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F782A" w14:textId="77777777" w:rsidR="00B71E04" w:rsidRPr="00B71E04" w:rsidRDefault="00B71E04" w:rsidP="00B71E04">
      <w:pPr>
        <w:spacing w:after="0" w:line="1" w:lineRule="atLeast"/>
        <w:jc w:val="center"/>
        <w:rPr>
          <w:rFonts w:ascii="Times New Roman" w:eastAsia="Times New Roman" w:hAnsi="Times New Roman" w:cs="Times New Roman"/>
          <w:b/>
          <w:kern w:val="0"/>
          <w:sz w:val="20"/>
          <w:szCs w:val="20"/>
          <w:u w:val="single"/>
          <w14:ligatures w14:val="none"/>
        </w:rPr>
      </w:pPr>
      <w:r w:rsidRPr="00B71E04">
        <w:rPr>
          <w:rFonts w:ascii="Times New Roman" w:eastAsia="Times New Roman" w:hAnsi="Times New Roman" w:cs="Times New Roman"/>
          <w:b/>
          <w:kern w:val="0"/>
          <w:sz w:val="20"/>
          <w:szCs w:val="20"/>
          <w:u w:val="single"/>
          <w14:ligatures w14:val="none"/>
        </w:rPr>
        <w:t xml:space="preserve">AMENDED AND RESTATED DECLARATION OF </w:t>
      </w:r>
    </w:p>
    <w:p w14:paraId="3351C018" w14:textId="77777777" w:rsidR="00B71E04" w:rsidRPr="00B71E04" w:rsidRDefault="00B71E04" w:rsidP="00B71E04">
      <w:pPr>
        <w:spacing w:after="0" w:line="1" w:lineRule="atLeast"/>
        <w:jc w:val="center"/>
        <w:rPr>
          <w:rFonts w:ascii="Times New Roman" w:eastAsia="Times New Roman" w:hAnsi="Times New Roman" w:cs="Times New Roman"/>
          <w:b/>
          <w:kern w:val="0"/>
          <w:sz w:val="20"/>
          <w:szCs w:val="20"/>
          <w:u w:val="single"/>
          <w14:ligatures w14:val="none"/>
        </w:rPr>
      </w:pPr>
      <w:r w:rsidRPr="00B71E04">
        <w:rPr>
          <w:rFonts w:ascii="Times New Roman" w:eastAsia="Times New Roman" w:hAnsi="Times New Roman" w:cs="Times New Roman"/>
          <w:b/>
          <w:kern w:val="0"/>
          <w:sz w:val="20"/>
          <w:szCs w:val="20"/>
          <w:u w:val="single"/>
          <w14:ligatures w14:val="none"/>
        </w:rPr>
        <w:t xml:space="preserve">COVENANTS, CONDITIONS, AND DEED RESTRICTIONS FOR </w:t>
      </w:r>
    </w:p>
    <w:p w14:paraId="62433494" w14:textId="77777777" w:rsidR="00B71E04" w:rsidRPr="00B71E04" w:rsidRDefault="00B71E04" w:rsidP="00B71E04">
      <w:pPr>
        <w:spacing w:after="0" w:line="1" w:lineRule="atLeast"/>
        <w:jc w:val="center"/>
        <w:rPr>
          <w:rFonts w:ascii="Times New Roman" w:eastAsia="Times New Roman" w:hAnsi="Times New Roman" w:cs="Times New Roman"/>
          <w:b/>
          <w:kern w:val="0"/>
          <w:sz w:val="20"/>
          <w:szCs w:val="20"/>
          <w:u w:val="single"/>
          <w14:ligatures w14:val="none"/>
        </w:rPr>
      </w:pPr>
      <w:r w:rsidRPr="00B71E04">
        <w:rPr>
          <w:rFonts w:ascii="Times New Roman" w:eastAsia="Times New Roman" w:hAnsi="Times New Roman" w:cs="Times New Roman"/>
          <w:b/>
          <w:kern w:val="0"/>
          <w:sz w:val="20"/>
          <w:szCs w:val="20"/>
          <w:u w:val="single"/>
          <w14:ligatures w14:val="none"/>
        </w:rPr>
        <w:t>PANORAMA ESTATES</w:t>
      </w:r>
    </w:p>
    <w:p w14:paraId="47450621" w14:textId="77777777" w:rsidR="00B71E04" w:rsidRPr="00B71E04" w:rsidRDefault="00B71E04" w:rsidP="00B71E04">
      <w:pPr>
        <w:spacing w:after="0" w:line="1" w:lineRule="atLeast"/>
        <w:ind w:firstLine="720"/>
        <w:jc w:val="both"/>
        <w:rPr>
          <w:rFonts w:ascii="Times New Roman" w:eastAsia="Times New Roman" w:hAnsi="Times New Roman" w:cs="Times New Roman"/>
          <w:kern w:val="0"/>
          <w:sz w:val="20"/>
          <w:szCs w:val="20"/>
          <w14:ligatures w14:val="none"/>
        </w:rPr>
      </w:pPr>
    </w:p>
    <w:p w14:paraId="3E08FD33" w14:textId="77777777" w:rsidR="00B71E04" w:rsidRPr="00B71E04" w:rsidRDefault="00B71E04" w:rsidP="00B71E04">
      <w:pPr>
        <w:keepLines/>
        <w:spacing w:after="0" w:line="1" w:lineRule="atLeast"/>
        <w:ind w:firstLine="730"/>
        <w:jc w:val="both"/>
        <w:rPr>
          <w:rFonts w:ascii="Times New Roman" w:eastAsia="Times New Roman" w:hAnsi="Times New Roman" w:cs="Times New Roman"/>
          <w:kern w:val="0"/>
          <w14:ligatures w14:val="none"/>
        </w:rPr>
      </w:pPr>
    </w:p>
    <w:p w14:paraId="79E665DD" w14:textId="77777777" w:rsidR="00B71E04" w:rsidRPr="00B71E04" w:rsidRDefault="00B71E04" w:rsidP="00B71E04">
      <w:pPr>
        <w:numPr>
          <w:ilvl w:val="1"/>
          <w:numId w:val="1"/>
        </w:numPr>
        <w:spacing w:after="240" w:line="240" w:lineRule="auto"/>
        <w:ind w:firstLine="720"/>
        <w:jc w:val="both"/>
        <w:rPr>
          <w:rFonts w:ascii="Times New Roman" w:eastAsia="Times New Roman" w:hAnsi="Times New Roman" w:cs="Times New Roman"/>
          <w:kern w:val="0"/>
          <w:sz w:val="22"/>
          <w:szCs w:val="22"/>
          <w14:ligatures w14:val="none"/>
        </w:rPr>
      </w:pPr>
      <w:r w:rsidRPr="00B71E04">
        <w:rPr>
          <w:rFonts w:ascii="Times New Roman" w:eastAsia="Times New Roman" w:hAnsi="Times New Roman" w:cs="Times New Roman"/>
          <w:kern w:val="0"/>
          <w:sz w:val="22"/>
          <w:szCs w:val="22"/>
          <w14:ligatures w14:val="none"/>
        </w:rPr>
        <w:t>The prior reservation by previous owners of all interests in and to the oil, gas, and other minerals in and under the above-described property, save and except an undivided one-half non-participating royalty interest which is conveyed to the Association hereby.  This one-half interest shall be the same interest as conveyed in the Original Restrictions.</w:t>
      </w:r>
    </w:p>
    <w:p w14:paraId="16DED569" w14:textId="77777777" w:rsidR="00B71E04" w:rsidRPr="00B71E04" w:rsidRDefault="00B71E04" w:rsidP="00B71E04">
      <w:pPr>
        <w:numPr>
          <w:ilvl w:val="1"/>
          <w:numId w:val="1"/>
        </w:numPr>
        <w:spacing w:after="240" w:line="240" w:lineRule="auto"/>
        <w:ind w:firstLine="720"/>
        <w:jc w:val="both"/>
        <w:rPr>
          <w:rFonts w:ascii="Times New Roman" w:eastAsia="Times New Roman" w:hAnsi="Times New Roman" w:cs="Times New Roman"/>
          <w:kern w:val="0"/>
          <w:sz w:val="22"/>
          <w:szCs w:val="22"/>
          <w14:ligatures w14:val="none"/>
        </w:rPr>
      </w:pPr>
      <w:r w:rsidRPr="00B71E04">
        <w:rPr>
          <w:rFonts w:ascii="Times New Roman" w:eastAsia="Times New Roman" w:hAnsi="Times New Roman" w:cs="Times New Roman"/>
          <w:kern w:val="0"/>
          <w:sz w:val="22"/>
          <w:szCs w:val="22"/>
          <w14:ligatures w14:val="none"/>
        </w:rPr>
        <w:t xml:space="preserve">All oil, gas and mineral </w:t>
      </w:r>
      <w:proofErr w:type="gramStart"/>
      <w:r w:rsidRPr="00B71E04">
        <w:rPr>
          <w:rFonts w:ascii="Times New Roman" w:eastAsia="Times New Roman" w:hAnsi="Times New Roman" w:cs="Times New Roman"/>
          <w:kern w:val="0"/>
          <w:sz w:val="22"/>
          <w:szCs w:val="22"/>
          <w14:ligatures w14:val="none"/>
        </w:rPr>
        <w:t>leases which</w:t>
      </w:r>
      <w:proofErr w:type="gramEnd"/>
      <w:r w:rsidRPr="00B71E04">
        <w:rPr>
          <w:rFonts w:ascii="Times New Roman" w:eastAsia="Times New Roman" w:hAnsi="Times New Roman" w:cs="Times New Roman"/>
          <w:kern w:val="0"/>
          <w:sz w:val="22"/>
          <w:szCs w:val="22"/>
          <w14:ligatures w14:val="none"/>
        </w:rPr>
        <w:t xml:space="preserve"> may affect Panorama Estates, and which may appear </w:t>
      </w:r>
      <w:proofErr w:type="gramStart"/>
      <w:r w:rsidRPr="00B71E04">
        <w:rPr>
          <w:rFonts w:ascii="Times New Roman" w:eastAsia="Times New Roman" w:hAnsi="Times New Roman" w:cs="Times New Roman"/>
          <w:kern w:val="0"/>
          <w:sz w:val="22"/>
          <w:szCs w:val="22"/>
          <w14:ligatures w14:val="none"/>
        </w:rPr>
        <w:t>of</w:t>
      </w:r>
      <w:proofErr w:type="gramEnd"/>
      <w:r w:rsidRPr="00B71E04">
        <w:rPr>
          <w:rFonts w:ascii="Times New Roman" w:eastAsia="Times New Roman" w:hAnsi="Times New Roman" w:cs="Times New Roman"/>
          <w:kern w:val="0"/>
          <w:sz w:val="22"/>
          <w:szCs w:val="22"/>
          <w14:ligatures w14:val="none"/>
        </w:rPr>
        <w:t xml:space="preserve"> record in the Deed Records of Hunt County, Texas.</w:t>
      </w:r>
    </w:p>
    <w:p w14:paraId="7DADD603" w14:textId="77777777" w:rsidR="00B71E04" w:rsidRPr="00B71E04" w:rsidRDefault="00B71E04" w:rsidP="00B71E04">
      <w:pPr>
        <w:numPr>
          <w:ilvl w:val="1"/>
          <w:numId w:val="1"/>
        </w:numPr>
        <w:spacing w:after="240" w:line="240" w:lineRule="auto"/>
        <w:ind w:firstLine="720"/>
        <w:jc w:val="both"/>
        <w:rPr>
          <w:rFonts w:ascii="Times New Roman" w:eastAsia="Times New Roman" w:hAnsi="Times New Roman" w:cs="Times New Roman"/>
          <w:kern w:val="0"/>
          <w:sz w:val="22"/>
          <w:szCs w:val="22"/>
          <w14:ligatures w14:val="none"/>
        </w:rPr>
      </w:pPr>
      <w:r w:rsidRPr="00B71E04">
        <w:rPr>
          <w:rFonts w:ascii="Times New Roman" w:eastAsia="Times New Roman" w:hAnsi="Times New Roman" w:cs="Times New Roman"/>
          <w:kern w:val="0"/>
          <w:sz w:val="22"/>
          <w:szCs w:val="22"/>
          <w14:ligatures w14:val="none"/>
        </w:rPr>
        <w:t xml:space="preserve">All easements reserved upon the recorded </w:t>
      </w:r>
      <w:proofErr w:type="gramStart"/>
      <w:r w:rsidRPr="00B71E04">
        <w:rPr>
          <w:rFonts w:ascii="Times New Roman" w:eastAsia="Times New Roman" w:hAnsi="Times New Roman" w:cs="Times New Roman"/>
          <w:kern w:val="0"/>
          <w:sz w:val="22"/>
          <w:szCs w:val="22"/>
          <w14:ligatures w14:val="none"/>
        </w:rPr>
        <w:t>plat</w:t>
      </w:r>
      <w:proofErr w:type="gramEnd"/>
      <w:r w:rsidRPr="00B71E04">
        <w:rPr>
          <w:rFonts w:ascii="Times New Roman" w:eastAsia="Times New Roman" w:hAnsi="Times New Roman" w:cs="Times New Roman"/>
          <w:kern w:val="0"/>
          <w:sz w:val="22"/>
          <w:szCs w:val="22"/>
          <w14:ligatures w14:val="none"/>
        </w:rPr>
        <w:t xml:space="preserve"> of said sub-division, as well as </w:t>
      </w:r>
      <w:proofErr w:type="gramStart"/>
      <w:r w:rsidRPr="00B71E04">
        <w:rPr>
          <w:rFonts w:ascii="Times New Roman" w:eastAsia="Times New Roman" w:hAnsi="Times New Roman" w:cs="Times New Roman"/>
          <w:kern w:val="0"/>
          <w:sz w:val="22"/>
          <w:szCs w:val="22"/>
          <w14:ligatures w14:val="none"/>
        </w:rPr>
        <w:t>any and all</w:t>
      </w:r>
      <w:proofErr w:type="gramEnd"/>
      <w:r w:rsidRPr="00B71E04">
        <w:rPr>
          <w:rFonts w:ascii="Times New Roman" w:eastAsia="Times New Roman" w:hAnsi="Times New Roman" w:cs="Times New Roman"/>
          <w:kern w:val="0"/>
          <w:sz w:val="22"/>
          <w:szCs w:val="22"/>
          <w14:ligatures w14:val="none"/>
        </w:rPr>
        <w:t xml:space="preserve"> other matters which may appear upon the recorded </w:t>
      </w:r>
      <w:proofErr w:type="gramStart"/>
      <w:r w:rsidRPr="00B71E04">
        <w:rPr>
          <w:rFonts w:ascii="Times New Roman" w:eastAsia="Times New Roman" w:hAnsi="Times New Roman" w:cs="Times New Roman"/>
          <w:kern w:val="0"/>
          <w:sz w:val="22"/>
          <w:szCs w:val="22"/>
          <w14:ligatures w14:val="none"/>
        </w:rPr>
        <w:t>plat</w:t>
      </w:r>
      <w:proofErr w:type="gramEnd"/>
      <w:r w:rsidRPr="00B71E04">
        <w:rPr>
          <w:rFonts w:ascii="Times New Roman" w:eastAsia="Times New Roman" w:hAnsi="Times New Roman" w:cs="Times New Roman"/>
          <w:kern w:val="0"/>
          <w:sz w:val="22"/>
          <w:szCs w:val="22"/>
          <w14:ligatures w14:val="none"/>
        </w:rPr>
        <w:t xml:space="preserve"> of said sub-division, to which plat reference is here made, shall remain property of the Association.</w:t>
      </w:r>
    </w:p>
    <w:p w14:paraId="10F82C20" w14:textId="0FB22F71" w:rsidR="00B71E04" w:rsidRPr="00A25F1F" w:rsidRDefault="00B71E04" w:rsidP="00B71E04">
      <w:pPr>
        <w:numPr>
          <w:ilvl w:val="1"/>
          <w:numId w:val="1"/>
        </w:numPr>
        <w:spacing w:after="240" w:line="240" w:lineRule="auto"/>
        <w:ind w:firstLine="720"/>
        <w:jc w:val="both"/>
        <w:rPr>
          <w:rFonts w:ascii="Times New Roman" w:eastAsia="Times New Roman" w:hAnsi="Times New Roman" w:cs="Times New Roman"/>
          <w:i/>
          <w:iCs/>
          <w:kern w:val="0"/>
          <w:sz w:val="22"/>
          <w:szCs w:val="22"/>
          <w14:ligatures w14:val="none"/>
        </w:rPr>
      </w:pPr>
      <w:r w:rsidRPr="00A97B44">
        <w:rPr>
          <w:rFonts w:ascii="Times New Roman" w:eastAsia="Times New Roman" w:hAnsi="Times New Roman" w:cs="Times New Roman"/>
          <w:kern w:val="0"/>
          <w:sz w:val="22"/>
          <w:szCs w:val="22"/>
          <w14:ligatures w14:val="none"/>
        </w:rPr>
        <w:t xml:space="preserve">No building shall be erected on said lots, any portion of which shall be within ten (10) feet of the front line of said lots or within four (4) feet of the property line of an adjoining lot owner.  This shall include the over-hang of the roof or eaves. </w:t>
      </w:r>
      <w:r w:rsidR="00A25F1F" w:rsidRPr="00A25F1F">
        <w:rPr>
          <w:rFonts w:ascii="Times New Roman" w:eastAsia="Times New Roman" w:hAnsi="Times New Roman" w:cs="Times New Roman"/>
          <w:i/>
          <w:iCs/>
          <w:kern w:val="0"/>
          <w:sz w:val="22"/>
          <w:szCs w:val="22"/>
          <w14:ligatures w14:val="none"/>
        </w:rPr>
        <w:t>(Please refer to the Hunt County Subdivision regulations for the most current regulations)</w:t>
      </w:r>
    </w:p>
    <w:p w14:paraId="1BC184FE" w14:textId="77777777" w:rsidR="00B71E04" w:rsidRPr="00A97B44" w:rsidRDefault="00B71E04" w:rsidP="00B71E04">
      <w:pPr>
        <w:numPr>
          <w:ilvl w:val="1"/>
          <w:numId w:val="1"/>
        </w:numPr>
        <w:spacing w:after="240" w:line="240" w:lineRule="auto"/>
        <w:ind w:firstLine="720"/>
        <w:jc w:val="both"/>
        <w:rPr>
          <w:rFonts w:ascii="Times New Roman" w:eastAsia="Times New Roman" w:hAnsi="Times New Roman" w:cs="Times New Roman"/>
          <w:kern w:val="0"/>
          <w:sz w:val="22"/>
          <w:szCs w:val="22"/>
          <w14:ligatures w14:val="none"/>
        </w:rPr>
      </w:pPr>
      <w:r w:rsidRPr="00A97B44">
        <w:rPr>
          <w:rFonts w:ascii="Times New Roman" w:eastAsia="Times New Roman" w:hAnsi="Times New Roman" w:cs="Times New Roman"/>
          <w:kern w:val="0"/>
          <w:sz w:val="22"/>
          <w:szCs w:val="22"/>
          <w14:ligatures w14:val="none"/>
        </w:rPr>
        <w:t xml:space="preserve">Each residence shall have at least 480 square feet of livable area, exclusive of open porches, garages, and carports.  </w:t>
      </w:r>
    </w:p>
    <w:p w14:paraId="6A17D50B" w14:textId="77777777" w:rsidR="00B71E04" w:rsidRPr="00A97B44" w:rsidRDefault="00B71E04" w:rsidP="00B71E04">
      <w:pPr>
        <w:numPr>
          <w:ilvl w:val="1"/>
          <w:numId w:val="1"/>
        </w:numPr>
        <w:spacing w:after="240" w:line="240" w:lineRule="auto"/>
        <w:ind w:firstLine="720"/>
        <w:jc w:val="both"/>
        <w:rPr>
          <w:rFonts w:ascii="Times New Roman" w:eastAsia="Times New Roman" w:hAnsi="Times New Roman" w:cs="Times New Roman"/>
          <w:kern w:val="0"/>
          <w:sz w:val="22"/>
          <w:szCs w:val="22"/>
          <w14:ligatures w14:val="none"/>
        </w:rPr>
      </w:pPr>
      <w:r w:rsidRPr="00A97B44">
        <w:rPr>
          <w:rFonts w:ascii="Times New Roman" w:eastAsia="Times New Roman" w:hAnsi="Times New Roman" w:cs="Times New Roman"/>
          <w:kern w:val="0"/>
          <w:sz w:val="22"/>
          <w:szCs w:val="22"/>
          <w14:ligatures w14:val="none"/>
        </w:rPr>
        <w:t xml:space="preserve">The said lots shall not be used for any commercial, mercantile, or manufacturing purpose, unless expressly granted </w:t>
      </w:r>
      <w:proofErr w:type="gramStart"/>
      <w:r w:rsidRPr="00A97B44">
        <w:rPr>
          <w:rFonts w:ascii="Times New Roman" w:eastAsia="Times New Roman" w:hAnsi="Times New Roman" w:cs="Times New Roman"/>
          <w:kern w:val="0"/>
          <w:sz w:val="22"/>
          <w:szCs w:val="22"/>
          <w14:ligatures w14:val="none"/>
        </w:rPr>
        <w:t>in deed</w:t>
      </w:r>
      <w:proofErr w:type="gramEnd"/>
      <w:r w:rsidRPr="00A97B44">
        <w:rPr>
          <w:rFonts w:ascii="Times New Roman" w:eastAsia="Times New Roman" w:hAnsi="Times New Roman" w:cs="Times New Roman"/>
          <w:kern w:val="0"/>
          <w:sz w:val="22"/>
          <w:szCs w:val="22"/>
          <w14:ligatures w14:val="none"/>
        </w:rPr>
        <w:t xml:space="preserve"> to said lots.</w:t>
      </w:r>
    </w:p>
    <w:p w14:paraId="2F54FFDB" w14:textId="024F02A7" w:rsidR="00B71E04" w:rsidRPr="00A97B44" w:rsidRDefault="00B71E04" w:rsidP="00B71E04">
      <w:pPr>
        <w:numPr>
          <w:ilvl w:val="1"/>
          <w:numId w:val="1"/>
        </w:numPr>
        <w:spacing w:after="240" w:line="240" w:lineRule="auto"/>
        <w:ind w:firstLine="720"/>
        <w:jc w:val="both"/>
        <w:rPr>
          <w:rFonts w:ascii="Times New Roman" w:eastAsia="Times New Roman" w:hAnsi="Times New Roman" w:cs="Times New Roman"/>
          <w:kern w:val="0"/>
          <w:sz w:val="22"/>
          <w:szCs w:val="22"/>
          <w14:ligatures w14:val="none"/>
        </w:rPr>
      </w:pPr>
      <w:r w:rsidRPr="00A97B44">
        <w:rPr>
          <w:rFonts w:ascii="Times New Roman" w:eastAsia="Times New Roman" w:hAnsi="Times New Roman" w:cs="Times New Roman"/>
          <w:kern w:val="0"/>
          <w:sz w:val="22"/>
          <w:szCs w:val="22"/>
          <w14:ligatures w14:val="none"/>
        </w:rPr>
        <w:t xml:space="preserve">This lot shall be used for the express purpose of a family dwelling and associated purposes, and such dwellings must include access to </w:t>
      </w:r>
      <w:r w:rsidR="00671791" w:rsidRPr="00A97B44">
        <w:rPr>
          <w:rFonts w:ascii="Times New Roman" w:eastAsia="Times New Roman" w:hAnsi="Times New Roman" w:cs="Times New Roman"/>
          <w:color w:val="1D2228"/>
          <w:kern w:val="0"/>
          <w:sz w:val="22"/>
          <w:szCs w:val="22"/>
          <w:shd w:val="clear" w:color="auto" w:fill="FFFFFF"/>
          <w14:ligatures w14:val="none"/>
        </w:rPr>
        <w:t>electricity</w:t>
      </w:r>
      <w:r w:rsidRPr="00A97B44">
        <w:rPr>
          <w:rFonts w:ascii="Times New Roman" w:eastAsia="Times New Roman" w:hAnsi="Times New Roman" w:cs="Times New Roman"/>
          <w:color w:val="1D2228"/>
          <w:kern w:val="0"/>
          <w:sz w:val="22"/>
          <w:szCs w:val="22"/>
          <w:shd w:val="clear" w:color="auto" w:fill="FFFFFF"/>
          <w14:ligatures w14:val="none"/>
        </w:rPr>
        <w:t>, water, and sewer/septic</w:t>
      </w:r>
      <w:r w:rsidRPr="00A97B44">
        <w:rPr>
          <w:rFonts w:ascii="Times New Roman" w:eastAsia="Times New Roman" w:hAnsi="Times New Roman" w:cs="Times New Roman"/>
          <w:kern w:val="0"/>
          <w:sz w:val="22"/>
          <w:szCs w:val="22"/>
          <w14:ligatures w14:val="none"/>
        </w:rPr>
        <w:t xml:space="preserve">.  No mobile homes, manufactured homes, travel trailers, or temporary </w:t>
      </w:r>
      <w:r w:rsidR="00671791" w:rsidRPr="00A97B44">
        <w:rPr>
          <w:rFonts w:ascii="Times New Roman" w:eastAsia="Times New Roman" w:hAnsi="Times New Roman" w:cs="Times New Roman"/>
          <w:kern w:val="0"/>
          <w:sz w:val="22"/>
          <w:szCs w:val="22"/>
          <w14:ligatures w14:val="none"/>
        </w:rPr>
        <w:t>dwellings</w:t>
      </w:r>
      <w:r w:rsidRPr="00A97B44">
        <w:rPr>
          <w:rFonts w:ascii="Times New Roman" w:eastAsia="Times New Roman" w:hAnsi="Times New Roman" w:cs="Times New Roman"/>
          <w:kern w:val="0"/>
          <w:sz w:val="22"/>
          <w:szCs w:val="22"/>
          <w14:ligatures w14:val="none"/>
        </w:rPr>
        <w:t xml:space="preserve"> may be placed on said lots for residential purposes.  Modular homes and tiny homes (at least 480 square feet) must </w:t>
      </w:r>
      <w:proofErr w:type="gramStart"/>
      <w:r w:rsidRPr="00A97B44">
        <w:rPr>
          <w:rFonts w:ascii="Times New Roman" w:eastAsia="Times New Roman" w:hAnsi="Times New Roman" w:cs="Times New Roman"/>
          <w:kern w:val="0"/>
          <w:sz w:val="22"/>
          <w:szCs w:val="22"/>
          <w14:ligatures w14:val="none"/>
        </w:rPr>
        <w:t>be of</w:t>
      </w:r>
      <w:proofErr w:type="gramEnd"/>
      <w:r w:rsidRPr="00A97B44">
        <w:rPr>
          <w:rFonts w:ascii="Times New Roman" w:eastAsia="Times New Roman" w:hAnsi="Times New Roman" w:cs="Times New Roman"/>
          <w:kern w:val="0"/>
          <w:sz w:val="22"/>
          <w:szCs w:val="22"/>
          <w14:ligatures w14:val="none"/>
        </w:rPr>
        <w:t xml:space="preserve"> new construction and HUD approved and shall only be allowed if being set down on permanent foundation and must be approved by the Architectural Control Committee (or in the absence of such a committee, by the Board of Directors) before moving such </w:t>
      </w:r>
      <w:proofErr w:type="gramStart"/>
      <w:r w:rsidRPr="00A97B44">
        <w:rPr>
          <w:rFonts w:ascii="Times New Roman" w:eastAsia="Times New Roman" w:hAnsi="Times New Roman" w:cs="Times New Roman"/>
          <w:kern w:val="0"/>
          <w:sz w:val="22"/>
          <w:szCs w:val="22"/>
          <w14:ligatures w14:val="none"/>
        </w:rPr>
        <w:t>modular</w:t>
      </w:r>
      <w:proofErr w:type="gramEnd"/>
      <w:r w:rsidRPr="00A97B44">
        <w:rPr>
          <w:rFonts w:ascii="Times New Roman" w:eastAsia="Times New Roman" w:hAnsi="Times New Roman" w:cs="Times New Roman"/>
          <w:kern w:val="0"/>
          <w:sz w:val="22"/>
          <w:szCs w:val="22"/>
          <w14:ligatures w14:val="none"/>
        </w:rPr>
        <w:t xml:space="preserve"> home to a lot in Panorama Estates.  Any construction of residential dwellings must be of new material and constructed in a workman like manner, including but not limited to access to electric, water, and sewer/septic, and must be approved by the Architectural Control Committee (or in the absence of such a committee, by the Board of Directors) before construction begins.  Outside residential building covering must be of accepted building standards.</w:t>
      </w:r>
    </w:p>
    <w:p w14:paraId="6AE84DDF" w14:textId="77777777" w:rsidR="00B71E04" w:rsidRPr="00A97B44" w:rsidRDefault="00B71E04" w:rsidP="00B71E04">
      <w:pPr>
        <w:numPr>
          <w:ilvl w:val="1"/>
          <w:numId w:val="1"/>
        </w:numPr>
        <w:spacing w:after="240" w:line="240" w:lineRule="auto"/>
        <w:ind w:firstLine="720"/>
        <w:jc w:val="both"/>
        <w:rPr>
          <w:rFonts w:ascii="Times New Roman" w:eastAsia="Times New Roman" w:hAnsi="Times New Roman" w:cs="Times New Roman"/>
          <w:kern w:val="0"/>
          <w:sz w:val="22"/>
          <w:szCs w:val="22"/>
          <w14:ligatures w14:val="none"/>
        </w:rPr>
      </w:pPr>
      <w:r w:rsidRPr="00A97B44">
        <w:rPr>
          <w:rFonts w:ascii="Times New Roman" w:eastAsia="Times New Roman" w:hAnsi="Times New Roman" w:cs="Times New Roman"/>
          <w:kern w:val="0"/>
          <w:sz w:val="22"/>
          <w:szCs w:val="22"/>
          <w14:ligatures w14:val="none"/>
        </w:rPr>
        <w:t xml:space="preserve">Outside toilets may be used during construction of dwellings, but not to exceed a period of forty-five (45) days, then removed permanently.  </w:t>
      </w:r>
    </w:p>
    <w:p w14:paraId="6D0051A1" w14:textId="77777777" w:rsidR="00B71E04" w:rsidRPr="00A97B44" w:rsidRDefault="00B71E04" w:rsidP="00B71E04">
      <w:pPr>
        <w:numPr>
          <w:ilvl w:val="1"/>
          <w:numId w:val="1"/>
        </w:numPr>
        <w:spacing w:after="240" w:line="240" w:lineRule="auto"/>
        <w:ind w:firstLine="720"/>
        <w:jc w:val="both"/>
        <w:rPr>
          <w:rFonts w:ascii="Times New Roman" w:eastAsia="Times New Roman" w:hAnsi="Times New Roman" w:cs="Times New Roman"/>
          <w:kern w:val="0"/>
          <w:sz w:val="22"/>
          <w:szCs w:val="22"/>
          <w14:ligatures w14:val="none"/>
        </w:rPr>
      </w:pPr>
      <w:r w:rsidRPr="00A97B44">
        <w:rPr>
          <w:rFonts w:ascii="Times New Roman" w:eastAsia="Times New Roman" w:hAnsi="Times New Roman" w:cs="Times New Roman"/>
          <w:kern w:val="0"/>
          <w:sz w:val="22"/>
          <w:szCs w:val="22"/>
          <w14:ligatures w14:val="none"/>
        </w:rPr>
        <w:t xml:space="preserve">Any building constructed of wood siding must be properly coated with paint or stain.  </w:t>
      </w:r>
    </w:p>
    <w:p w14:paraId="404883CD" w14:textId="77777777" w:rsidR="00B71E04" w:rsidRPr="00B71E04" w:rsidRDefault="00B71E04" w:rsidP="00B71E04">
      <w:pPr>
        <w:numPr>
          <w:ilvl w:val="1"/>
          <w:numId w:val="1"/>
        </w:numPr>
        <w:spacing w:after="240" w:line="240" w:lineRule="auto"/>
        <w:ind w:firstLine="720"/>
        <w:jc w:val="both"/>
        <w:rPr>
          <w:rFonts w:ascii="Times New Roman" w:eastAsia="Times New Roman" w:hAnsi="Times New Roman" w:cs="Times New Roman"/>
          <w:kern w:val="0"/>
          <w:sz w:val="22"/>
          <w:szCs w:val="22"/>
          <w14:ligatures w14:val="none"/>
        </w:rPr>
      </w:pPr>
      <w:r w:rsidRPr="00B71E04">
        <w:rPr>
          <w:rFonts w:ascii="Times New Roman" w:eastAsia="Times New Roman" w:hAnsi="Times New Roman" w:cs="Times New Roman"/>
          <w:kern w:val="0"/>
          <w:sz w:val="22"/>
          <w:szCs w:val="22"/>
          <w14:ligatures w14:val="none"/>
        </w:rPr>
        <w:t>All streets, avenues, walkways, and areas dedicated as “beach, parking, or lot owner’s accesses” on the plat of the property are dedicated to the use of the lot owners and their occupants.</w:t>
      </w:r>
    </w:p>
    <w:p w14:paraId="38F5221F" w14:textId="77777777" w:rsidR="00B71E04" w:rsidRPr="00B71E04" w:rsidRDefault="00B71E04" w:rsidP="00B71E04">
      <w:pPr>
        <w:numPr>
          <w:ilvl w:val="1"/>
          <w:numId w:val="1"/>
        </w:numPr>
        <w:spacing w:after="240" w:line="240" w:lineRule="auto"/>
        <w:ind w:firstLine="720"/>
        <w:jc w:val="both"/>
        <w:rPr>
          <w:rFonts w:ascii="Times New Roman" w:eastAsia="Times New Roman" w:hAnsi="Times New Roman" w:cs="Times New Roman"/>
          <w:kern w:val="0"/>
          <w:sz w:val="22"/>
          <w:szCs w:val="22"/>
          <w14:ligatures w14:val="none"/>
        </w:rPr>
      </w:pPr>
      <w:r w:rsidRPr="00B71E04">
        <w:rPr>
          <w:rFonts w:ascii="Times New Roman" w:eastAsia="Times New Roman" w:hAnsi="Times New Roman" w:cs="Times New Roman"/>
          <w:kern w:val="0"/>
          <w:sz w:val="22"/>
          <w:szCs w:val="22"/>
          <w14:ligatures w14:val="none"/>
        </w:rPr>
        <w:t>The Association reserves the right to install telephone and electric wires, gas, and water mains, or to license or permit the same to be done, in, upon and over the said property.</w:t>
      </w:r>
    </w:p>
    <w:p w14:paraId="2F2AC027" w14:textId="77777777" w:rsidR="00B71E04" w:rsidRPr="00A97B44" w:rsidRDefault="00B71E04" w:rsidP="00B71E04">
      <w:pPr>
        <w:numPr>
          <w:ilvl w:val="1"/>
          <w:numId w:val="1"/>
        </w:numPr>
        <w:spacing w:after="240" w:line="240" w:lineRule="auto"/>
        <w:ind w:firstLine="720"/>
        <w:jc w:val="both"/>
        <w:rPr>
          <w:rFonts w:ascii="Times New Roman" w:eastAsia="Times New Roman" w:hAnsi="Times New Roman" w:cs="Times New Roman"/>
          <w:kern w:val="0"/>
          <w:sz w:val="22"/>
          <w:szCs w:val="22"/>
          <w14:ligatures w14:val="none"/>
        </w:rPr>
      </w:pPr>
      <w:r w:rsidRPr="00A97B44">
        <w:rPr>
          <w:rFonts w:ascii="Times New Roman" w:eastAsia="Times New Roman" w:hAnsi="Times New Roman" w:cs="Times New Roman"/>
          <w:color w:val="000000"/>
          <w:kern w:val="0"/>
          <w:sz w:val="22"/>
          <w:szCs w:val="22"/>
          <w14:ligatures w14:val="none"/>
        </w:rPr>
        <w:t>Each lot owner has the express responsibility for keeping their lots mowed and free of debris.  The Board of Directors of the Association has the express authority to request each Owner to perform this duty, and should he/she fail to do so, to have the work done and bill the Owner for the charges or to assess a reasonable fine, as determined by sole discretion of the Board of Directors, until the Owner remedies the violation.</w:t>
      </w:r>
    </w:p>
    <w:p w14:paraId="161A5730" w14:textId="575A51A4" w:rsidR="00B71E04" w:rsidRPr="00A97B44" w:rsidRDefault="00B71E04" w:rsidP="00B71E04">
      <w:pPr>
        <w:numPr>
          <w:ilvl w:val="1"/>
          <w:numId w:val="1"/>
        </w:numPr>
        <w:spacing w:after="240" w:line="240" w:lineRule="auto"/>
        <w:ind w:firstLine="720"/>
        <w:jc w:val="both"/>
        <w:rPr>
          <w:rFonts w:ascii="Times New Roman" w:eastAsia="Times New Roman" w:hAnsi="Times New Roman" w:cs="Times New Roman"/>
          <w:color w:val="000000"/>
          <w:kern w:val="0"/>
          <w:sz w:val="22"/>
          <w:szCs w:val="22"/>
          <w14:ligatures w14:val="none"/>
        </w:rPr>
      </w:pPr>
      <w:r w:rsidRPr="00A97B44">
        <w:rPr>
          <w:rFonts w:ascii="Times New Roman" w:eastAsia="Times New Roman" w:hAnsi="Times New Roman" w:cs="Times New Roman"/>
          <w:color w:val="000000"/>
          <w:kern w:val="0"/>
          <w:sz w:val="22"/>
          <w:szCs w:val="22"/>
          <w14:ligatures w14:val="none"/>
        </w:rPr>
        <w:lastRenderedPageBreak/>
        <w:t xml:space="preserve">The </w:t>
      </w:r>
      <w:r w:rsidR="00A97B44" w:rsidRPr="00A97B44">
        <w:rPr>
          <w:rFonts w:ascii="Times New Roman" w:eastAsia="Times New Roman" w:hAnsi="Times New Roman" w:cs="Times New Roman"/>
          <w:color w:val="000000"/>
          <w:kern w:val="0"/>
          <w:sz w:val="22"/>
          <w:szCs w:val="22"/>
          <w14:ligatures w14:val="none"/>
        </w:rPr>
        <w:t>bathhouse</w:t>
      </w:r>
      <w:r w:rsidRPr="00A97B44">
        <w:rPr>
          <w:rFonts w:ascii="Times New Roman" w:eastAsia="Times New Roman" w:hAnsi="Times New Roman" w:cs="Times New Roman"/>
          <w:color w:val="000000"/>
          <w:kern w:val="0"/>
          <w:sz w:val="22"/>
          <w:szCs w:val="22"/>
          <w14:ligatures w14:val="none"/>
        </w:rPr>
        <w:t xml:space="preserve"> facilities at the park are for the convenience of Panorama </w:t>
      </w:r>
      <w:proofErr w:type="gramStart"/>
      <w:r w:rsidRPr="00A97B44">
        <w:rPr>
          <w:rFonts w:ascii="Times New Roman" w:eastAsia="Times New Roman" w:hAnsi="Times New Roman" w:cs="Times New Roman"/>
          <w:color w:val="000000"/>
          <w:kern w:val="0"/>
          <w:sz w:val="22"/>
          <w:szCs w:val="22"/>
          <w14:ligatures w14:val="none"/>
        </w:rPr>
        <w:t>Land Owners</w:t>
      </w:r>
      <w:proofErr w:type="gramEnd"/>
      <w:r w:rsidRPr="00A97B44">
        <w:rPr>
          <w:rFonts w:ascii="Times New Roman" w:eastAsia="Times New Roman" w:hAnsi="Times New Roman" w:cs="Times New Roman"/>
          <w:color w:val="000000"/>
          <w:kern w:val="0"/>
          <w:sz w:val="22"/>
          <w:szCs w:val="22"/>
          <w14:ligatures w14:val="none"/>
        </w:rPr>
        <w:t xml:space="preserve"> Association members in good standing and their guests to be used while they visit the park. These facilities should not be used by residents and guests as a substitute for residential facilities.  </w:t>
      </w:r>
    </w:p>
    <w:p w14:paraId="0B8F76B3" w14:textId="77777777" w:rsidR="00B71E04" w:rsidRPr="00A97B44" w:rsidRDefault="00B71E04" w:rsidP="00B71E04">
      <w:pPr>
        <w:numPr>
          <w:ilvl w:val="1"/>
          <w:numId w:val="1"/>
        </w:numPr>
        <w:spacing w:after="240" w:line="240" w:lineRule="auto"/>
        <w:ind w:firstLine="720"/>
        <w:jc w:val="both"/>
        <w:rPr>
          <w:rFonts w:ascii="Times New Roman" w:eastAsia="Times New Roman" w:hAnsi="Times New Roman" w:cs="Times New Roman"/>
          <w:kern w:val="0"/>
          <w:sz w:val="22"/>
          <w:szCs w:val="22"/>
          <w14:ligatures w14:val="none"/>
        </w:rPr>
      </w:pPr>
      <w:r w:rsidRPr="00A97B44">
        <w:rPr>
          <w:rFonts w:ascii="Times New Roman" w:eastAsia="Times New Roman" w:hAnsi="Times New Roman" w:cs="Times New Roman"/>
          <w:kern w:val="0"/>
          <w:sz w:val="22"/>
          <w:szCs w:val="22"/>
          <w14:ligatures w14:val="none"/>
        </w:rPr>
        <w:t xml:space="preserve">There are not to be any farm animals in Panorama Estates, including but not limited to cattle, horses, sheep, goats, swine, fowl, and exotic animals. </w:t>
      </w:r>
    </w:p>
    <w:p w14:paraId="19C97597" w14:textId="74CA8EA7" w:rsidR="00B71E04" w:rsidRPr="00A97B44" w:rsidRDefault="00B71E04" w:rsidP="00B71E04">
      <w:pPr>
        <w:numPr>
          <w:ilvl w:val="1"/>
          <w:numId w:val="1"/>
        </w:numPr>
        <w:spacing w:after="240" w:line="240" w:lineRule="auto"/>
        <w:ind w:firstLine="720"/>
        <w:jc w:val="both"/>
        <w:rPr>
          <w:rFonts w:ascii="Times New Roman" w:eastAsia="Times New Roman" w:hAnsi="Times New Roman" w:cs="Times New Roman"/>
          <w:kern w:val="0"/>
          <w:sz w:val="22"/>
          <w:szCs w:val="22"/>
          <w14:ligatures w14:val="none"/>
        </w:rPr>
      </w:pPr>
      <w:r w:rsidRPr="00A97B44">
        <w:rPr>
          <w:rFonts w:ascii="Times New Roman" w:eastAsia="Times New Roman" w:hAnsi="Times New Roman" w:cs="Times New Roman"/>
          <w:bCs/>
          <w:color w:val="000000"/>
          <w:kern w:val="28"/>
          <w:sz w:val="22"/>
          <w:szCs w:val="22"/>
          <w14:ligatures w14:val="none"/>
        </w:rPr>
        <w:t xml:space="preserve">There are not to be any uncovered dismantled or disabled </w:t>
      </w:r>
      <w:r w:rsidR="00D87BBC" w:rsidRPr="00A97B44">
        <w:rPr>
          <w:rFonts w:ascii="Times New Roman" w:eastAsia="Times New Roman" w:hAnsi="Times New Roman" w:cs="Times New Roman"/>
          <w:bCs/>
          <w:color w:val="000000"/>
          <w:kern w:val="28"/>
          <w:sz w:val="22"/>
          <w:szCs w:val="22"/>
          <w14:ligatures w14:val="none"/>
        </w:rPr>
        <w:t>vehicles</w:t>
      </w:r>
      <w:r w:rsidRPr="00A97B44">
        <w:rPr>
          <w:rFonts w:ascii="Times New Roman" w:eastAsia="Times New Roman" w:hAnsi="Times New Roman" w:cs="Times New Roman"/>
          <w:bCs/>
          <w:color w:val="000000"/>
          <w:kern w:val="28"/>
          <w:sz w:val="22"/>
          <w:szCs w:val="22"/>
          <w14:ligatures w14:val="none"/>
        </w:rPr>
        <w:t xml:space="preserve"> within visual site from the road.</w:t>
      </w:r>
      <w:r w:rsidRPr="00A97B44">
        <w:rPr>
          <w:rFonts w:ascii="Times New Roman" w:eastAsia="Times New Roman" w:hAnsi="Times New Roman" w:cs="Times New Roman"/>
          <w:kern w:val="0"/>
          <w:sz w:val="22"/>
          <w:szCs w:val="22"/>
          <w14:ligatures w14:val="none"/>
        </w:rPr>
        <w:t xml:space="preserve"> </w:t>
      </w:r>
    </w:p>
    <w:p w14:paraId="60B0DD0C" w14:textId="77777777" w:rsidR="00B71E04" w:rsidRPr="00671791" w:rsidRDefault="00B71E04" w:rsidP="00B71E04">
      <w:pPr>
        <w:numPr>
          <w:ilvl w:val="1"/>
          <w:numId w:val="1"/>
        </w:numPr>
        <w:spacing w:after="240" w:line="240" w:lineRule="auto"/>
        <w:ind w:firstLine="720"/>
        <w:jc w:val="both"/>
        <w:rPr>
          <w:rFonts w:ascii="Times New Roman" w:eastAsia="Times New Roman" w:hAnsi="Times New Roman" w:cs="Times New Roman"/>
          <w:kern w:val="0"/>
          <w:sz w:val="22"/>
          <w:szCs w:val="22"/>
          <w14:ligatures w14:val="none"/>
        </w:rPr>
      </w:pPr>
      <w:r w:rsidRPr="00671791">
        <w:rPr>
          <w:rFonts w:ascii="Times New Roman" w:eastAsia="Times New Roman" w:hAnsi="Times New Roman" w:cs="Times New Roman"/>
          <w:bCs/>
          <w:color w:val="000000"/>
          <w:kern w:val="28"/>
          <w:sz w:val="22"/>
          <w:szCs w:val="22"/>
          <w14:ligatures w14:val="none"/>
        </w:rPr>
        <w:t xml:space="preserve">Amendment to these Amended Restrictions may be made by the Owners of legal title to 51% of lots included in Panorama Estates.  Any such proposed amendment(s) shall be sent to all lot Owners along with a ballot and proxy form to be mailed to </w:t>
      </w:r>
      <w:proofErr w:type="gramStart"/>
      <w:r w:rsidRPr="00671791">
        <w:rPr>
          <w:rFonts w:ascii="Times New Roman" w:eastAsia="Times New Roman" w:hAnsi="Times New Roman" w:cs="Times New Roman"/>
          <w:bCs/>
          <w:color w:val="000000"/>
          <w:kern w:val="28"/>
          <w:sz w:val="22"/>
          <w:szCs w:val="22"/>
          <w14:ligatures w14:val="none"/>
        </w:rPr>
        <w:t>each and every</w:t>
      </w:r>
      <w:proofErr w:type="gramEnd"/>
      <w:r w:rsidRPr="00671791">
        <w:rPr>
          <w:rFonts w:ascii="Times New Roman" w:eastAsia="Times New Roman" w:hAnsi="Times New Roman" w:cs="Times New Roman"/>
          <w:bCs/>
          <w:color w:val="000000"/>
          <w:kern w:val="28"/>
          <w:sz w:val="22"/>
          <w:szCs w:val="22"/>
          <w14:ligatures w14:val="none"/>
        </w:rPr>
        <w:t xml:space="preserve"> lot Owner.  The ballot should outline in complete detail </w:t>
      </w:r>
      <w:proofErr w:type="gramStart"/>
      <w:r w:rsidRPr="00671791">
        <w:rPr>
          <w:rFonts w:ascii="Times New Roman" w:eastAsia="Times New Roman" w:hAnsi="Times New Roman" w:cs="Times New Roman"/>
          <w:bCs/>
          <w:color w:val="000000"/>
          <w:kern w:val="28"/>
          <w:sz w:val="22"/>
          <w:szCs w:val="22"/>
          <w14:ligatures w14:val="none"/>
        </w:rPr>
        <w:t>each and every</w:t>
      </w:r>
      <w:proofErr w:type="gramEnd"/>
      <w:r w:rsidRPr="00671791">
        <w:rPr>
          <w:rFonts w:ascii="Times New Roman" w:eastAsia="Times New Roman" w:hAnsi="Times New Roman" w:cs="Times New Roman"/>
          <w:bCs/>
          <w:color w:val="000000"/>
          <w:kern w:val="28"/>
          <w:sz w:val="22"/>
          <w:szCs w:val="22"/>
          <w14:ligatures w14:val="none"/>
        </w:rPr>
        <w:t xml:space="preserve"> change which is proposed and should further state that the ballot or proxy form must be signed by the Owner and returned to the secretary of the Association within the </w:t>
      </w:r>
      <w:proofErr w:type="gramStart"/>
      <w:r w:rsidRPr="00671791">
        <w:rPr>
          <w:rFonts w:ascii="Times New Roman" w:eastAsia="Times New Roman" w:hAnsi="Times New Roman" w:cs="Times New Roman"/>
          <w:bCs/>
          <w:color w:val="000000"/>
          <w:kern w:val="28"/>
          <w:sz w:val="22"/>
          <w:szCs w:val="22"/>
          <w14:ligatures w14:val="none"/>
        </w:rPr>
        <w:t>time period</w:t>
      </w:r>
      <w:proofErr w:type="gramEnd"/>
      <w:r w:rsidRPr="00671791">
        <w:rPr>
          <w:rFonts w:ascii="Times New Roman" w:eastAsia="Times New Roman" w:hAnsi="Times New Roman" w:cs="Times New Roman"/>
          <w:bCs/>
          <w:color w:val="000000"/>
          <w:kern w:val="28"/>
          <w:sz w:val="22"/>
          <w:szCs w:val="22"/>
          <w14:ligatures w14:val="none"/>
        </w:rPr>
        <w:t xml:space="preserve"> specified by such notice of proposed amendment.  </w:t>
      </w:r>
      <w:r w:rsidRPr="00671791">
        <w:rPr>
          <w:rFonts w:ascii="Times New Roman" w:eastAsia="Times New Roman" w:hAnsi="Times New Roman" w:cs="Times New Roman"/>
          <w:kern w:val="0"/>
          <w:sz w:val="22"/>
          <w:szCs w:val="22"/>
          <w14:ligatures w14:val="none"/>
        </w:rPr>
        <w:t xml:space="preserve">Upon approval by Owners of legal title to 51% of the lots as provided herein, this Declaration shall be amended by recording in the real property records of Hunt County, Texas an instrument executed and acknowledged by the Officers of the Board of Directors of the Association, setting forth the amendment and certifying that such amendment has been approved by the Owners </w:t>
      </w:r>
      <w:bookmarkStart w:id="0" w:name="_Hlk116052808"/>
      <w:r w:rsidRPr="00671791">
        <w:rPr>
          <w:rFonts w:ascii="Times New Roman" w:eastAsia="Times New Roman" w:hAnsi="Times New Roman" w:cs="Times New Roman"/>
          <w:kern w:val="0"/>
          <w:sz w:val="22"/>
          <w:szCs w:val="22"/>
          <w14:ligatures w14:val="none"/>
        </w:rPr>
        <w:t xml:space="preserve">of 51% legal title to the lots </w:t>
      </w:r>
      <w:bookmarkEnd w:id="0"/>
      <w:r w:rsidRPr="00671791">
        <w:rPr>
          <w:rFonts w:ascii="Times New Roman" w:eastAsia="Times New Roman" w:hAnsi="Times New Roman" w:cs="Times New Roman"/>
          <w:kern w:val="0"/>
          <w:sz w:val="22"/>
          <w:szCs w:val="22"/>
          <w14:ligatures w14:val="none"/>
        </w:rPr>
        <w:t>included in Panorama Estates.  Any amendment to this Declaration must be recorded in the real property records of Hunt County, Texas to be effective.</w:t>
      </w:r>
    </w:p>
    <w:p w14:paraId="7C1D023A" w14:textId="77777777" w:rsidR="00B71E04" w:rsidRPr="00671791" w:rsidRDefault="00B71E04" w:rsidP="00B71E04">
      <w:pPr>
        <w:numPr>
          <w:ilvl w:val="1"/>
          <w:numId w:val="1"/>
        </w:numPr>
        <w:spacing w:after="240" w:line="240" w:lineRule="auto"/>
        <w:ind w:firstLine="720"/>
        <w:jc w:val="both"/>
        <w:rPr>
          <w:rFonts w:ascii="Times New Roman" w:eastAsia="Times New Roman" w:hAnsi="Times New Roman" w:cs="Times New Roman"/>
          <w:kern w:val="0"/>
          <w:sz w:val="22"/>
          <w:szCs w:val="22"/>
          <w14:ligatures w14:val="none"/>
        </w:rPr>
      </w:pPr>
      <w:r w:rsidRPr="00671791">
        <w:rPr>
          <w:rFonts w:ascii="Times New Roman" w:eastAsia="Times New Roman" w:hAnsi="Times New Roman" w:cs="Times New Roman"/>
          <w:kern w:val="0"/>
          <w:sz w:val="22"/>
          <w:szCs w:val="22"/>
          <w14:ligatures w14:val="none"/>
        </w:rPr>
        <w:t>The failure to enforce any provision of this Declaration or the rules and regulations at any time shall not constitute a waiver of the right thereafter to enforce any such provision or any other provision of said restrictions.</w:t>
      </w:r>
    </w:p>
    <w:p w14:paraId="7FEB6859" w14:textId="77777777" w:rsidR="00B71E04" w:rsidRPr="00671791" w:rsidRDefault="00B71E04" w:rsidP="00B71E04">
      <w:pPr>
        <w:numPr>
          <w:ilvl w:val="1"/>
          <w:numId w:val="1"/>
        </w:numPr>
        <w:spacing w:after="240" w:line="240" w:lineRule="auto"/>
        <w:ind w:firstLine="720"/>
        <w:jc w:val="both"/>
        <w:rPr>
          <w:rFonts w:ascii="Times New Roman" w:eastAsia="Times New Roman" w:hAnsi="Times New Roman" w:cs="Times New Roman"/>
          <w:kern w:val="0"/>
          <w:sz w:val="22"/>
          <w:szCs w:val="22"/>
          <w14:ligatures w14:val="none"/>
        </w:rPr>
      </w:pPr>
      <w:r w:rsidRPr="00671791">
        <w:rPr>
          <w:rFonts w:ascii="Times New Roman" w:eastAsia="Times New Roman" w:hAnsi="Times New Roman" w:cs="Times New Roman"/>
          <w:kern w:val="0"/>
          <w:sz w:val="22"/>
          <w:szCs w:val="22"/>
          <w14:ligatures w14:val="none"/>
        </w:rPr>
        <w:t xml:space="preserve">These Amended Restrictions </w:t>
      </w:r>
      <w:bookmarkStart w:id="1" w:name="_Hlk160366602"/>
      <w:r w:rsidRPr="00671791">
        <w:rPr>
          <w:rFonts w:ascii="Times New Roman" w:eastAsia="Times New Roman" w:hAnsi="Times New Roman" w:cs="Times New Roman"/>
          <w:kern w:val="0"/>
          <w:sz w:val="22"/>
          <w:szCs w:val="22"/>
          <w14:ligatures w14:val="none"/>
        </w:rPr>
        <w:t>shall be governed under the laws of the State of Texas and</w:t>
      </w:r>
      <w:bookmarkEnd w:id="1"/>
      <w:r w:rsidRPr="00671791">
        <w:rPr>
          <w:rFonts w:ascii="Times New Roman" w:eastAsia="Times New Roman" w:hAnsi="Times New Roman" w:cs="Times New Roman"/>
          <w:kern w:val="0"/>
          <w:sz w:val="22"/>
          <w:szCs w:val="22"/>
          <w14:ligatures w14:val="none"/>
        </w:rPr>
        <w:t xml:space="preserve"> are subject to the applicable provisions of the Texas Property Code, as amended.  If any portion of these Amended Restrictions conflicts with the Texas Property Code, the provisions of the Texas Property Code shall </w:t>
      </w:r>
      <w:proofErr w:type="gramStart"/>
      <w:r w:rsidRPr="00671791">
        <w:rPr>
          <w:rFonts w:ascii="Times New Roman" w:eastAsia="Times New Roman" w:hAnsi="Times New Roman" w:cs="Times New Roman"/>
          <w:kern w:val="0"/>
          <w:sz w:val="22"/>
          <w:szCs w:val="22"/>
          <w14:ligatures w14:val="none"/>
        </w:rPr>
        <w:t>control</w:t>
      </w:r>
      <w:proofErr w:type="gramEnd"/>
      <w:r w:rsidRPr="00671791">
        <w:rPr>
          <w:rFonts w:ascii="Times New Roman" w:eastAsia="Times New Roman" w:hAnsi="Times New Roman" w:cs="Times New Roman"/>
          <w:kern w:val="0"/>
          <w:sz w:val="22"/>
          <w:szCs w:val="22"/>
          <w14:ligatures w14:val="none"/>
        </w:rPr>
        <w:t>.  Should any portion of these Amended Restrictions be declared void, illegal, or unenforceable by any court of competent jurisdiction and cannot be modified to be enforceable, such provision shall immediately become null and void, leaving the remainder of these Amended Restrictions in full force and effect.</w:t>
      </w:r>
    </w:p>
    <w:p w14:paraId="4ED97B0F" w14:textId="77777777" w:rsidR="009F58EA" w:rsidRPr="00671791" w:rsidRDefault="009F58EA" w:rsidP="009F58EA">
      <w:pPr>
        <w:spacing w:after="240" w:line="240" w:lineRule="auto"/>
        <w:ind w:left="1800"/>
        <w:jc w:val="both"/>
        <w:rPr>
          <w:rFonts w:ascii="Times New Roman" w:eastAsia="Times New Roman" w:hAnsi="Times New Roman" w:cs="Times New Roman"/>
          <w:kern w:val="0"/>
          <w:sz w:val="22"/>
          <w:szCs w:val="22"/>
          <w14:ligatures w14:val="none"/>
        </w:rPr>
      </w:pPr>
    </w:p>
    <w:p w14:paraId="767268D5" w14:textId="3A795E2D" w:rsidR="00B71E04" w:rsidRPr="00671791" w:rsidRDefault="00B71E04" w:rsidP="00671791">
      <w:pPr>
        <w:numPr>
          <w:ilvl w:val="1"/>
          <w:numId w:val="1"/>
        </w:numPr>
        <w:spacing w:after="240" w:line="240" w:lineRule="auto"/>
        <w:ind w:firstLine="720"/>
        <w:jc w:val="both"/>
        <w:rPr>
          <w:rFonts w:ascii="Times New Roman" w:eastAsia="Times New Roman" w:hAnsi="Times New Roman" w:cs="Times New Roman"/>
          <w:kern w:val="0"/>
          <w:sz w:val="22"/>
          <w:szCs w:val="22"/>
          <w14:ligatures w14:val="none"/>
        </w:rPr>
      </w:pPr>
      <w:r w:rsidRPr="00671791">
        <w:rPr>
          <w:rFonts w:ascii="Times New Roman" w:eastAsia="Times New Roman" w:hAnsi="Times New Roman" w:cs="Times New Roman"/>
          <w:kern w:val="0"/>
          <w:sz w:val="22"/>
          <w:szCs w:val="22"/>
          <w14:ligatures w14:val="none"/>
        </w:rPr>
        <w:t xml:space="preserve">These Amended Restrictions shall be binding upon and shall </w:t>
      </w:r>
      <w:proofErr w:type="gramStart"/>
      <w:r w:rsidRPr="00671791">
        <w:rPr>
          <w:rFonts w:ascii="Times New Roman" w:eastAsia="Times New Roman" w:hAnsi="Times New Roman" w:cs="Times New Roman"/>
          <w:kern w:val="0"/>
          <w:sz w:val="22"/>
          <w:szCs w:val="22"/>
          <w14:ligatures w14:val="none"/>
        </w:rPr>
        <w:t>inure to</w:t>
      </w:r>
      <w:proofErr w:type="gramEnd"/>
      <w:r w:rsidRPr="00671791">
        <w:rPr>
          <w:rFonts w:ascii="Times New Roman" w:eastAsia="Times New Roman" w:hAnsi="Times New Roman" w:cs="Times New Roman"/>
          <w:kern w:val="0"/>
          <w:sz w:val="22"/>
          <w:szCs w:val="22"/>
          <w14:ligatures w14:val="none"/>
        </w:rPr>
        <w:t xml:space="preserve"> the benefit of the parties hereto, and their respective heirs, administrators, executors, and assigns. </w:t>
      </w:r>
    </w:p>
    <w:sectPr w:rsidR="00B71E04" w:rsidRPr="00671791" w:rsidSect="004337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E253B"/>
    <w:multiLevelType w:val="multilevel"/>
    <w:tmpl w:val="DCD67EF2"/>
    <w:lvl w:ilvl="0">
      <w:start w:val="2"/>
      <w:numFmt w:val="decimal"/>
      <w:lvlText w:val="%1"/>
      <w:lvlJc w:val="left"/>
      <w:pPr>
        <w:ind w:left="360" w:hanging="360"/>
      </w:pPr>
      <w:rPr>
        <w:rFonts w:hint="default"/>
        <w:b/>
      </w:rPr>
    </w:lvl>
    <w:lvl w:ilvl="1">
      <w:start w:val="1"/>
      <w:numFmt w:val="decimal"/>
      <w:lvlText w:val="%2."/>
      <w:lvlJc w:val="left"/>
      <w:pPr>
        <w:ind w:left="1080" w:hanging="360"/>
      </w:pPr>
      <w:rPr>
        <w:b w:val="0"/>
        <w:bCs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num w:numId="1" w16cid:durableId="329258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E04"/>
    <w:rsid w:val="000C3CD6"/>
    <w:rsid w:val="001D78EF"/>
    <w:rsid w:val="003F17D9"/>
    <w:rsid w:val="0043376D"/>
    <w:rsid w:val="0047396F"/>
    <w:rsid w:val="00671791"/>
    <w:rsid w:val="006A6638"/>
    <w:rsid w:val="008169D0"/>
    <w:rsid w:val="009F58EA"/>
    <w:rsid w:val="00A25F1F"/>
    <w:rsid w:val="00A97B44"/>
    <w:rsid w:val="00AF033F"/>
    <w:rsid w:val="00B71E04"/>
    <w:rsid w:val="00B86D6D"/>
    <w:rsid w:val="00D87BBC"/>
    <w:rsid w:val="00F24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88BF5"/>
  <w15:chartTrackingRefBased/>
  <w15:docId w15:val="{240B22E8-3344-415A-8E63-CE4E1B7B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E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E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E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E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E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E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E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E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E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E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E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E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E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E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E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E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E04"/>
    <w:rPr>
      <w:rFonts w:eastAsiaTheme="majorEastAsia" w:cstheme="majorBidi"/>
      <w:color w:val="272727" w:themeColor="text1" w:themeTint="D8"/>
    </w:rPr>
  </w:style>
  <w:style w:type="paragraph" w:styleId="Title">
    <w:name w:val="Title"/>
    <w:basedOn w:val="Normal"/>
    <w:next w:val="Normal"/>
    <w:link w:val="TitleChar"/>
    <w:uiPriority w:val="10"/>
    <w:qFormat/>
    <w:rsid w:val="00B71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E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E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E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E04"/>
    <w:pPr>
      <w:spacing w:before="160"/>
      <w:jc w:val="center"/>
    </w:pPr>
    <w:rPr>
      <w:i/>
      <w:iCs/>
      <w:color w:val="404040" w:themeColor="text1" w:themeTint="BF"/>
    </w:rPr>
  </w:style>
  <w:style w:type="character" w:customStyle="1" w:styleId="QuoteChar">
    <w:name w:val="Quote Char"/>
    <w:basedOn w:val="DefaultParagraphFont"/>
    <w:link w:val="Quote"/>
    <w:uiPriority w:val="29"/>
    <w:rsid w:val="00B71E04"/>
    <w:rPr>
      <w:i/>
      <w:iCs/>
      <w:color w:val="404040" w:themeColor="text1" w:themeTint="BF"/>
    </w:rPr>
  </w:style>
  <w:style w:type="paragraph" w:styleId="ListParagraph">
    <w:name w:val="List Paragraph"/>
    <w:basedOn w:val="Normal"/>
    <w:uiPriority w:val="34"/>
    <w:qFormat/>
    <w:rsid w:val="00B71E04"/>
    <w:pPr>
      <w:ind w:left="720"/>
      <w:contextualSpacing/>
    </w:pPr>
  </w:style>
  <w:style w:type="character" w:styleId="IntenseEmphasis">
    <w:name w:val="Intense Emphasis"/>
    <w:basedOn w:val="DefaultParagraphFont"/>
    <w:uiPriority w:val="21"/>
    <w:qFormat/>
    <w:rsid w:val="00B71E04"/>
    <w:rPr>
      <w:i/>
      <w:iCs/>
      <w:color w:val="0F4761" w:themeColor="accent1" w:themeShade="BF"/>
    </w:rPr>
  </w:style>
  <w:style w:type="paragraph" w:styleId="IntenseQuote">
    <w:name w:val="Intense Quote"/>
    <w:basedOn w:val="Normal"/>
    <w:next w:val="Normal"/>
    <w:link w:val="IntenseQuoteChar"/>
    <w:uiPriority w:val="30"/>
    <w:qFormat/>
    <w:rsid w:val="00B71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E04"/>
    <w:rPr>
      <w:i/>
      <w:iCs/>
      <w:color w:val="0F4761" w:themeColor="accent1" w:themeShade="BF"/>
    </w:rPr>
  </w:style>
  <w:style w:type="character" w:styleId="IntenseReference">
    <w:name w:val="Intense Reference"/>
    <w:basedOn w:val="DefaultParagraphFont"/>
    <w:uiPriority w:val="32"/>
    <w:qFormat/>
    <w:rsid w:val="00B71E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928</Words>
  <Characters>5294</Characters>
  <Application>Microsoft Office Word</Application>
  <DocSecurity>0</DocSecurity>
  <Lines>44</Lines>
  <Paragraphs>12</Paragraphs>
  <ScaleCrop>false</ScaleCrop>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Norman</dc:creator>
  <cp:keywords/>
  <dc:description/>
  <cp:lastModifiedBy>Stanley Norman</cp:lastModifiedBy>
  <cp:revision>14</cp:revision>
  <cp:lastPrinted>2025-02-22T21:50:00Z</cp:lastPrinted>
  <dcterms:created xsi:type="dcterms:W3CDTF">2025-01-10T18:45:00Z</dcterms:created>
  <dcterms:modified xsi:type="dcterms:W3CDTF">2025-04-12T16:05:00Z</dcterms:modified>
</cp:coreProperties>
</file>