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49DD9" w14:textId="36DEB3B0" w:rsidR="008E47C7" w:rsidRPr="008575F7" w:rsidRDefault="00847E8A" w:rsidP="00A17B0A">
      <w:pPr>
        <w:spacing w:after="0" w:line="240" w:lineRule="auto"/>
        <w:ind w:left="720" w:hanging="720"/>
        <w:jc w:val="center"/>
        <w:rPr>
          <w:sz w:val="24"/>
          <w:szCs w:val="24"/>
          <w:u w:val="single"/>
        </w:rPr>
      </w:pPr>
      <w:r w:rsidRPr="008575F7">
        <w:rPr>
          <w:sz w:val="24"/>
          <w:szCs w:val="24"/>
          <w:u w:val="single"/>
        </w:rPr>
        <w:t xml:space="preserve">The following fines will be assessed </w:t>
      </w:r>
      <w:r w:rsidR="00A7521F" w:rsidRPr="008575F7">
        <w:rPr>
          <w:sz w:val="24"/>
          <w:szCs w:val="24"/>
          <w:u w:val="single"/>
        </w:rPr>
        <w:t xml:space="preserve">for Violations </w:t>
      </w:r>
      <w:r w:rsidR="008575F7" w:rsidRPr="008575F7">
        <w:rPr>
          <w:sz w:val="24"/>
          <w:szCs w:val="24"/>
          <w:u w:val="single"/>
        </w:rPr>
        <w:t>of PLOA By-Laws and</w:t>
      </w:r>
      <w:r w:rsidR="00A7521F" w:rsidRPr="008575F7">
        <w:rPr>
          <w:sz w:val="24"/>
          <w:szCs w:val="24"/>
          <w:u w:val="single"/>
        </w:rPr>
        <w:t xml:space="preserve"> Deed Restrictions</w:t>
      </w:r>
      <w:r w:rsidRPr="008575F7">
        <w:rPr>
          <w:sz w:val="24"/>
          <w:szCs w:val="24"/>
          <w:u w:val="single"/>
        </w:rPr>
        <w:t>:</w:t>
      </w:r>
    </w:p>
    <w:p w14:paraId="449F0133" w14:textId="7B4BE95C" w:rsidR="008E47C7" w:rsidRPr="009D294D" w:rsidRDefault="008E47C7" w:rsidP="00C76A6A">
      <w:pPr>
        <w:spacing w:before="240"/>
        <w:ind w:left="2880" w:hanging="2880"/>
        <w:rPr>
          <w:b/>
          <w:bCs/>
        </w:rPr>
      </w:pPr>
      <w:r w:rsidRPr="006E56C7">
        <w:rPr>
          <w:b/>
          <w:bCs/>
        </w:rPr>
        <w:t>$</w:t>
      </w:r>
      <w:r w:rsidR="0073213A" w:rsidRPr="006E56C7">
        <w:rPr>
          <w:b/>
          <w:bCs/>
        </w:rPr>
        <w:t>250</w:t>
      </w:r>
      <w:r w:rsidR="00C76A6A">
        <w:rPr>
          <w:b/>
          <w:bCs/>
        </w:rPr>
        <w:tab/>
      </w:r>
      <w:r w:rsidRPr="006E56C7">
        <w:rPr>
          <w:b/>
          <w:bCs/>
        </w:rPr>
        <w:t>Construction</w:t>
      </w:r>
      <w:r w:rsidR="00EB1352">
        <w:rPr>
          <w:b/>
          <w:bCs/>
        </w:rPr>
        <w:t xml:space="preserve"> issues</w:t>
      </w:r>
      <w:r w:rsidRPr="006E56C7">
        <w:rPr>
          <w:b/>
          <w:bCs/>
        </w:rPr>
        <w:t xml:space="preserve"> and use of property violations (such as residence less than 480 square feet, commercial use, using trailer or “temporary dwelling” as a residence, </w:t>
      </w:r>
      <w:r w:rsidR="00EB1352">
        <w:rPr>
          <w:b/>
          <w:bCs/>
        </w:rPr>
        <w:t xml:space="preserve">improper materials </w:t>
      </w:r>
      <w:r w:rsidRPr="006E56C7">
        <w:rPr>
          <w:b/>
          <w:bCs/>
        </w:rPr>
        <w:t>and any other violation of Deed Restrictions</w:t>
      </w:r>
      <w:r w:rsidR="006E56C7" w:rsidRPr="006E56C7">
        <w:rPr>
          <w:b/>
          <w:bCs/>
        </w:rPr>
        <w:t xml:space="preserve"> or similar By-Law provision</w:t>
      </w:r>
      <w:r w:rsidRPr="009D294D">
        <w:rPr>
          <w:b/>
          <w:bCs/>
        </w:rPr>
        <w:t>).</w:t>
      </w:r>
      <w:r w:rsidR="00C47532" w:rsidRPr="009D294D">
        <w:rPr>
          <w:b/>
          <w:bCs/>
        </w:rPr>
        <w:t xml:space="preserve"> Property that has become neglected and or in a dilapidated condition.</w:t>
      </w:r>
    </w:p>
    <w:p w14:paraId="78F408B6" w14:textId="19C2F4D8" w:rsidR="0073213A" w:rsidRPr="006E56C7" w:rsidRDefault="0073213A" w:rsidP="00C76A6A">
      <w:pPr>
        <w:ind w:left="2880" w:hanging="2880"/>
        <w:rPr>
          <w:b/>
          <w:bCs/>
        </w:rPr>
      </w:pPr>
      <w:r w:rsidRPr="006E56C7">
        <w:rPr>
          <w:b/>
          <w:bCs/>
        </w:rPr>
        <w:t>$300</w:t>
      </w:r>
      <w:r w:rsidR="00B377A7">
        <w:rPr>
          <w:b/>
          <w:bCs/>
        </w:rPr>
        <w:t xml:space="preserve"> + repair cost</w:t>
      </w:r>
      <w:r w:rsidRPr="006E56C7">
        <w:rPr>
          <w:b/>
          <w:bCs/>
        </w:rPr>
        <w:tab/>
      </w:r>
      <w:bookmarkStart w:id="0" w:name="_Hlk169790684"/>
      <w:r w:rsidRPr="006E56C7">
        <w:rPr>
          <w:b/>
          <w:bCs/>
        </w:rPr>
        <w:t>Damage/break any item in or associated with th</w:t>
      </w:r>
      <w:r w:rsidR="008575F7">
        <w:rPr>
          <w:b/>
          <w:bCs/>
        </w:rPr>
        <w:t xml:space="preserve">e </w:t>
      </w:r>
      <w:r w:rsidRPr="006E56C7">
        <w:rPr>
          <w:b/>
          <w:bCs/>
        </w:rPr>
        <w:t>Park/Clubhouse/gate/</w:t>
      </w:r>
      <w:r w:rsidR="00966056" w:rsidRPr="006E56C7">
        <w:rPr>
          <w:b/>
          <w:bCs/>
        </w:rPr>
        <w:t xml:space="preserve">community property, </w:t>
      </w:r>
      <w:r w:rsidRPr="006E56C7">
        <w:rPr>
          <w:b/>
          <w:bCs/>
        </w:rPr>
        <w:t>etc</w:t>
      </w:r>
      <w:r w:rsidR="00966056" w:rsidRPr="006E56C7">
        <w:rPr>
          <w:b/>
          <w:bCs/>
        </w:rPr>
        <w:t>.</w:t>
      </w:r>
      <w:r w:rsidRPr="006E56C7">
        <w:rPr>
          <w:b/>
          <w:bCs/>
        </w:rPr>
        <w:t>, per inciden</w:t>
      </w:r>
      <w:r w:rsidR="00966056" w:rsidRPr="006E56C7">
        <w:rPr>
          <w:b/>
          <w:bCs/>
        </w:rPr>
        <w:t xml:space="preserve">t.  </w:t>
      </w:r>
      <w:r w:rsidR="00B377A7">
        <w:rPr>
          <w:b/>
          <w:bCs/>
        </w:rPr>
        <w:t>T</w:t>
      </w:r>
      <w:r w:rsidR="00966056" w:rsidRPr="006E56C7">
        <w:rPr>
          <w:b/>
          <w:bCs/>
        </w:rPr>
        <w:t xml:space="preserve">he lot owner </w:t>
      </w:r>
      <w:r w:rsidR="00FD0283">
        <w:rPr>
          <w:b/>
          <w:bCs/>
        </w:rPr>
        <w:t>associated with</w:t>
      </w:r>
      <w:r w:rsidR="00966056" w:rsidRPr="006E56C7">
        <w:rPr>
          <w:b/>
          <w:bCs/>
        </w:rPr>
        <w:t xml:space="preserve"> the damage will be assessed a fine </w:t>
      </w:r>
      <w:r w:rsidR="00B377A7">
        <w:rPr>
          <w:b/>
          <w:bCs/>
        </w:rPr>
        <w:t>plus the</w:t>
      </w:r>
      <w:r w:rsidR="00966056" w:rsidRPr="006E56C7">
        <w:rPr>
          <w:b/>
          <w:bCs/>
        </w:rPr>
        <w:t xml:space="preserve"> actual cost of repair.</w:t>
      </w:r>
    </w:p>
    <w:bookmarkEnd w:id="0"/>
    <w:p w14:paraId="6EBDE08A" w14:textId="34DA6B2D" w:rsidR="00C76A6A" w:rsidRDefault="00966056" w:rsidP="00966056">
      <w:pPr>
        <w:ind w:left="1440" w:hanging="1440"/>
        <w:rPr>
          <w:b/>
          <w:bCs/>
        </w:rPr>
      </w:pPr>
      <w:r w:rsidRPr="006E56C7">
        <w:rPr>
          <w:b/>
          <w:bCs/>
        </w:rPr>
        <w:t>$</w:t>
      </w:r>
      <w:r w:rsidR="008E47C7" w:rsidRPr="006E56C7">
        <w:rPr>
          <w:b/>
          <w:bCs/>
        </w:rPr>
        <w:t>25</w:t>
      </w:r>
      <w:r w:rsidR="00B377A7">
        <w:rPr>
          <w:b/>
          <w:bCs/>
        </w:rPr>
        <w:t xml:space="preserve"> First incident/</w:t>
      </w:r>
      <w:r w:rsidR="00C76A6A">
        <w:rPr>
          <w:b/>
          <w:bCs/>
        </w:rPr>
        <w:tab/>
      </w:r>
      <w:r w:rsidR="00C76A6A">
        <w:rPr>
          <w:b/>
          <w:bCs/>
        </w:rPr>
        <w:tab/>
      </w:r>
    </w:p>
    <w:p w14:paraId="59A472CE" w14:textId="271136AD" w:rsidR="00C76A6A" w:rsidRDefault="00B377A7" w:rsidP="008575F7">
      <w:pPr>
        <w:ind w:left="1440" w:hanging="1440"/>
        <w:rPr>
          <w:b/>
          <w:bCs/>
        </w:rPr>
      </w:pPr>
      <w:r>
        <w:rPr>
          <w:b/>
          <w:bCs/>
        </w:rPr>
        <w:t>$50 for additional incidents</w:t>
      </w:r>
      <w:r w:rsidR="008E47C7" w:rsidRPr="006E56C7">
        <w:rPr>
          <w:b/>
          <w:bCs/>
        </w:rPr>
        <w:tab/>
      </w:r>
      <w:r w:rsidR="00FD0283">
        <w:rPr>
          <w:b/>
          <w:bCs/>
        </w:rPr>
        <w:t>Loose or nuisance dog, per incident</w:t>
      </w:r>
    </w:p>
    <w:p w14:paraId="13F29D29" w14:textId="77777777" w:rsidR="008575F7" w:rsidRPr="006E56C7" w:rsidRDefault="008575F7" w:rsidP="008575F7">
      <w:pPr>
        <w:ind w:left="1440" w:hanging="1440"/>
        <w:rPr>
          <w:b/>
          <w:bCs/>
        </w:rPr>
      </w:pPr>
    </w:p>
    <w:p w14:paraId="6CF6BE98" w14:textId="78D53075" w:rsidR="00A7521F" w:rsidRDefault="008E47C7" w:rsidP="008575F7">
      <w:pPr>
        <w:ind w:left="2880" w:hanging="2880"/>
        <w:rPr>
          <w:b/>
          <w:bCs/>
        </w:rPr>
      </w:pPr>
      <w:r w:rsidRPr="006E56C7">
        <w:rPr>
          <w:b/>
          <w:bCs/>
        </w:rPr>
        <w:t>$</w:t>
      </w:r>
      <w:r w:rsidR="00B377A7">
        <w:rPr>
          <w:b/>
          <w:bCs/>
        </w:rPr>
        <w:t xml:space="preserve">100 </w:t>
      </w:r>
      <w:r w:rsidR="005A5B6D">
        <w:rPr>
          <w:b/>
          <w:bCs/>
        </w:rPr>
        <w:t xml:space="preserve"> </w:t>
      </w:r>
      <w:r w:rsidRPr="006E56C7">
        <w:rPr>
          <w:b/>
          <w:bCs/>
        </w:rPr>
        <w:tab/>
      </w:r>
      <w:r w:rsidR="00FD0283">
        <w:rPr>
          <w:b/>
          <w:bCs/>
        </w:rPr>
        <w:t>All other By-law</w:t>
      </w:r>
      <w:r w:rsidR="001B1142">
        <w:rPr>
          <w:b/>
          <w:bCs/>
        </w:rPr>
        <w:t>/</w:t>
      </w:r>
      <w:r w:rsidR="00FD0283">
        <w:rPr>
          <w:b/>
          <w:bCs/>
        </w:rPr>
        <w:t>Deed Restriction</w:t>
      </w:r>
      <w:r w:rsidR="001B1142">
        <w:rPr>
          <w:b/>
          <w:bCs/>
        </w:rPr>
        <w:t xml:space="preserve">/Rules and </w:t>
      </w:r>
      <w:r w:rsidR="00565F3A">
        <w:rPr>
          <w:b/>
          <w:bCs/>
        </w:rPr>
        <w:t>R</w:t>
      </w:r>
      <w:r w:rsidR="001B1142">
        <w:rPr>
          <w:b/>
          <w:bCs/>
        </w:rPr>
        <w:t>egulation</w:t>
      </w:r>
      <w:r w:rsidR="00FD0283">
        <w:rPr>
          <w:b/>
          <w:bCs/>
        </w:rPr>
        <w:t xml:space="preserve"> violations shall be subject to a fine</w:t>
      </w:r>
      <w:r w:rsidR="005A5B6D">
        <w:rPr>
          <w:b/>
          <w:bCs/>
        </w:rPr>
        <w:t xml:space="preserve"> per lot or Occurrence as determined by the Board of Directors.</w:t>
      </w:r>
    </w:p>
    <w:p w14:paraId="6E08CC13" w14:textId="77777777" w:rsidR="00FD0283" w:rsidRPr="006E56C7" w:rsidRDefault="00FD0283" w:rsidP="008575F7">
      <w:pPr>
        <w:ind w:left="2880" w:hanging="2880"/>
        <w:rPr>
          <w:b/>
          <w:bCs/>
        </w:rPr>
      </w:pPr>
    </w:p>
    <w:p w14:paraId="17A22498" w14:textId="28723F4A" w:rsidR="006E56C7" w:rsidRPr="008575F7" w:rsidRDefault="008E47C7" w:rsidP="008575F7">
      <w:r w:rsidRPr="008575F7">
        <w:t>Pursuant to Texas Property Code, Section 209.0061, the Association reserves the Board’s authority to levy a fine from the schedule of fines that varies on a case-by-case basis.</w:t>
      </w:r>
    </w:p>
    <w:p w14:paraId="0F7108F7" w14:textId="22043BC5" w:rsidR="00847E8A" w:rsidRPr="008575F7" w:rsidRDefault="00847E8A" w:rsidP="006E56C7">
      <w:pPr>
        <w:jc w:val="both"/>
      </w:pPr>
      <w:r w:rsidRPr="008575F7">
        <w:t xml:space="preserve">Upon notice of any By-Laws or Deed Restriction violation, and to </w:t>
      </w:r>
      <w:r w:rsidRPr="008575F7">
        <w:rPr>
          <w:u w:val="single"/>
        </w:rPr>
        <w:t>avoid further action or fine</w:t>
      </w:r>
      <w:r w:rsidR="00966056" w:rsidRPr="008575F7">
        <w:rPr>
          <w:u w:val="single"/>
        </w:rPr>
        <w:t>,</w:t>
      </w:r>
      <w:r w:rsidRPr="008575F7">
        <w:rPr>
          <w:u w:val="single"/>
        </w:rPr>
        <w:t xml:space="preserve"> </w:t>
      </w:r>
      <w:r w:rsidR="00966056" w:rsidRPr="008575F7">
        <w:rPr>
          <w:u w:val="single"/>
        </w:rPr>
        <w:t xml:space="preserve">the owner must </w:t>
      </w:r>
      <w:r w:rsidR="006E56C7" w:rsidRPr="008575F7">
        <w:rPr>
          <w:u w:val="single"/>
        </w:rPr>
        <w:t xml:space="preserve">(1) </w:t>
      </w:r>
      <w:r w:rsidRPr="008575F7">
        <w:rPr>
          <w:u w:val="single"/>
        </w:rPr>
        <w:t>correct the violation within 30 days of the notice</w:t>
      </w:r>
      <w:r w:rsidR="006E56C7" w:rsidRPr="008575F7">
        <w:rPr>
          <w:u w:val="single"/>
        </w:rPr>
        <w:t xml:space="preserve">, (2) </w:t>
      </w:r>
      <w:r w:rsidRPr="008575F7">
        <w:rPr>
          <w:u w:val="single"/>
        </w:rPr>
        <w:t xml:space="preserve">provide a written description of </w:t>
      </w:r>
      <w:r w:rsidR="008E47C7" w:rsidRPr="008575F7">
        <w:rPr>
          <w:u w:val="single"/>
        </w:rPr>
        <w:t xml:space="preserve">their </w:t>
      </w:r>
      <w:r w:rsidRPr="008575F7">
        <w:rPr>
          <w:u w:val="single"/>
        </w:rPr>
        <w:t>plan to remedy the violation for approval to the board of directors</w:t>
      </w:r>
      <w:r w:rsidR="00966056" w:rsidRPr="008575F7">
        <w:rPr>
          <w:u w:val="single"/>
        </w:rPr>
        <w:t>,</w:t>
      </w:r>
      <w:r w:rsidRPr="008575F7">
        <w:rPr>
          <w:u w:val="single"/>
        </w:rPr>
        <w:t xml:space="preserve"> or </w:t>
      </w:r>
      <w:r w:rsidR="006E56C7" w:rsidRPr="008575F7">
        <w:rPr>
          <w:u w:val="single"/>
        </w:rPr>
        <w:t xml:space="preserve">(3) </w:t>
      </w:r>
      <w:r w:rsidRPr="008575F7">
        <w:rPr>
          <w:u w:val="single"/>
        </w:rPr>
        <w:t>schedule a hearing date to discuss the violation</w:t>
      </w:r>
      <w:r w:rsidRPr="008575F7">
        <w:t>.</w:t>
      </w:r>
    </w:p>
    <w:p w14:paraId="69CCF0B7" w14:textId="1D8840B0" w:rsidR="00847E8A" w:rsidRPr="008575F7" w:rsidRDefault="00847E8A" w:rsidP="006E56C7">
      <w:pPr>
        <w:jc w:val="both"/>
      </w:pPr>
      <w:r w:rsidRPr="008575F7">
        <w:t xml:space="preserve">If the violation is not corrected or </w:t>
      </w:r>
      <w:r w:rsidR="008E47C7" w:rsidRPr="008575F7">
        <w:t>the owner has</w:t>
      </w:r>
      <w:r w:rsidRPr="008575F7">
        <w:t xml:space="preserve"> not contacted the PLOA Board of Directors to seek a remedy</w:t>
      </w:r>
      <w:r w:rsidR="00966056" w:rsidRPr="008575F7">
        <w:t>,</w:t>
      </w:r>
      <w:r w:rsidRPr="008575F7">
        <w:t xml:space="preserve"> a fine will be assessed. </w:t>
      </w:r>
      <w:r w:rsidR="006E56C7" w:rsidRPr="008575F7">
        <w:t xml:space="preserve"> </w:t>
      </w:r>
      <w:r w:rsidRPr="008575F7">
        <w:t>If the violation continues to be unresolved</w:t>
      </w:r>
      <w:r w:rsidR="00966056" w:rsidRPr="008575F7">
        <w:t>,</w:t>
      </w:r>
      <w:r w:rsidRPr="008575F7">
        <w:t xml:space="preserve"> </w:t>
      </w:r>
      <w:r w:rsidRPr="008575F7">
        <w:rPr>
          <w:u w:val="single"/>
        </w:rPr>
        <w:t>a fine will be assessed monthly until there is a resolution</w:t>
      </w:r>
      <w:r w:rsidRPr="008575F7">
        <w:t xml:space="preserve">. </w:t>
      </w:r>
    </w:p>
    <w:p w14:paraId="763B84B4" w14:textId="11F784F9" w:rsidR="00847E8A" w:rsidRPr="008575F7" w:rsidRDefault="00847E8A" w:rsidP="006E56C7">
      <w:pPr>
        <w:jc w:val="both"/>
      </w:pPr>
      <w:r w:rsidRPr="008575F7">
        <w:t>Property owners are responsible for any fines assessed to their tenants. (Owners are determined by</w:t>
      </w:r>
      <w:r w:rsidR="006E44F1">
        <w:t xml:space="preserve"> the</w:t>
      </w:r>
      <w:r w:rsidRPr="008575F7">
        <w:t xml:space="preserve"> </w:t>
      </w:r>
      <w:r w:rsidR="006E44F1" w:rsidRPr="008575F7">
        <w:t>Hunt</w:t>
      </w:r>
      <w:r w:rsidRPr="008575F7">
        <w:t xml:space="preserve"> County Tax Rolls)</w:t>
      </w:r>
      <w:r w:rsidR="006E56C7" w:rsidRPr="008575F7">
        <w:t>.</w:t>
      </w:r>
    </w:p>
    <w:p w14:paraId="79D1C1D3" w14:textId="22188204" w:rsidR="00847E8A" w:rsidRPr="008575F7" w:rsidRDefault="004939B3" w:rsidP="008575F7">
      <w:pPr>
        <w:jc w:val="both"/>
      </w:pPr>
      <w:r>
        <w:t xml:space="preserve">Court action and or </w:t>
      </w:r>
      <w:r w:rsidR="00847E8A" w:rsidRPr="008575F7">
        <w:t xml:space="preserve">Liens will be filed against property owners who do not keep up their lots or have unpaid dues. </w:t>
      </w:r>
      <w:r w:rsidR="00966056" w:rsidRPr="008575F7">
        <w:t xml:space="preserve"> </w:t>
      </w:r>
      <w:r w:rsidR="006656CE">
        <w:t>All associated</w:t>
      </w:r>
      <w:r w:rsidR="00847E8A" w:rsidRPr="008575F7">
        <w:t xml:space="preserve"> fees will be added to the</w:t>
      </w:r>
      <w:r>
        <w:t xml:space="preserve"> court action/</w:t>
      </w:r>
      <w:r w:rsidR="00847E8A" w:rsidRPr="008575F7">
        <w:t>lien.</w:t>
      </w:r>
    </w:p>
    <w:p w14:paraId="47A7787B" w14:textId="575DD7ED" w:rsidR="003604C3" w:rsidRPr="008575F7" w:rsidRDefault="00C62FE4" w:rsidP="006E56C7">
      <w:pPr>
        <w:jc w:val="both"/>
        <w:rPr>
          <w:rFonts w:ascii="Times New Roman" w:hAnsi="Times New Roman" w:cs="Times New Roman"/>
        </w:rPr>
      </w:pPr>
      <w:r w:rsidRPr="008575F7">
        <w:rPr>
          <w:rFonts w:ascii="Times New Roman" w:hAnsi="Times New Roman" w:cs="Times New Roman"/>
        </w:rPr>
        <w:t xml:space="preserve">The by-laws and deed restrictions subject to the above fine/fee schedule are subject to the applicable provisions of the Texas Property Code, as amended.  If any portion of the by-laws or deed restrictions conflicts with the Texas Property Code, the provisions of the Texas Property Code shall control. </w:t>
      </w:r>
      <w:r w:rsidRPr="008575F7">
        <w:rPr>
          <w:rFonts w:ascii="Times New Roman" w:hAnsi="Times New Roman" w:cs="Times New Roman"/>
          <w:color w:val="000000"/>
        </w:rPr>
        <w:t>Should any portion of the by-laws or deed restrictions become void, illegal, or unenforceable</w:t>
      </w:r>
      <w:r w:rsidRPr="008575F7">
        <w:rPr>
          <w:rFonts w:ascii="Times New Roman" w:hAnsi="Times New Roman" w:cs="Times New Roman"/>
        </w:rPr>
        <w:t xml:space="preserve"> due to </w:t>
      </w:r>
      <w:r w:rsidR="003B56F1" w:rsidRPr="008575F7">
        <w:rPr>
          <w:rFonts w:ascii="Times New Roman" w:hAnsi="Times New Roman" w:cs="Times New Roman"/>
        </w:rPr>
        <w:t>said conflict with</w:t>
      </w:r>
      <w:r w:rsidRPr="008575F7">
        <w:rPr>
          <w:rFonts w:ascii="Times New Roman" w:hAnsi="Times New Roman" w:cs="Times New Roman"/>
        </w:rPr>
        <w:t xml:space="preserve"> Texas law, the corresponding fine/fee for violation of any voided by-law or deed restriction provision shall also be null and void.</w:t>
      </w:r>
    </w:p>
    <w:p w14:paraId="5FBCED86" w14:textId="20B5908E" w:rsidR="003604C3" w:rsidRPr="008575F7" w:rsidRDefault="00C62FE4" w:rsidP="006E56C7">
      <w:pPr>
        <w:jc w:val="both"/>
      </w:pPr>
      <w:r w:rsidRPr="008575F7">
        <w:rPr>
          <w:rFonts w:ascii="Times New Roman" w:hAnsi="Times New Roman" w:cs="Times New Roman"/>
        </w:rPr>
        <w:t>The owner(s) of the property may have special rights or relief under federal law, including the Servicemembers Civil Relief Act (50 U.S.C. app. Section 501 ET seq), if one or more of the owners is serving on active military duty.  In such case, please alert us immediately.</w:t>
      </w:r>
    </w:p>
    <w:sectPr w:rsidR="003604C3" w:rsidRPr="008575F7" w:rsidSect="008575F7">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4C16A" w14:textId="77777777" w:rsidR="000519C3" w:rsidRDefault="000519C3" w:rsidP="006E56C7">
      <w:pPr>
        <w:spacing w:after="0" w:line="240" w:lineRule="auto"/>
      </w:pPr>
      <w:r>
        <w:separator/>
      </w:r>
    </w:p>
  </w:endnote>
  <w:endnote w:type="continuationSeparator" w:id="0">
    <w:p w14:paraId="2A3F8E14" w14:textId="77777777" w:rsidR="000519C3" w:rsidRDefault="000519C3" w:rsidP="006E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18483" w14:textId="77777777" w:rsidR="00A670AC" w:rsidRDefault="00A670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CECE" w14:textId="4FF23657" w:rsidR="006E56C7" w:rsidRDefault="00A670AC" w:rsidP="006E56C7">
    <w:pPr>
      <w:pStyle w:val="Footer"/>
      <w:jc w:val="right"/>
    </w:pPr>
    <w:r>
      <w:rPr>
        <w:b/>
        <w:bCs/>
      </w:rPr>
      <w:t>April</w:t>
    </w:r>
    <w:r w:rsidR="006E56C7">
      <w:rPr>
        <w:b/>
        <w:bCs/>
      </w:rPr>
      <w:t xml:space="preserve"> </w:t>
    </w:r>
    <w:r>
      <w:rPr>
        <w:b/>
        <w:bCs/>
      </w:rPr>
      <w:t>13</w:t>
    </w:r>
    <w:r w:rsidR="006E56C7">
      <w:rPr>
        <w:b/>
        <w:bCs/>
      </w:rPr>
      <w:t>, 202</w:t>
    </w:r>
    <w:r>
      <w:rPr>
        <w:b/>
        <w:bCs/>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E0F09" w14:textId="77777777" w:rsidR="00A670AC" w:rsidRDefault="00A67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AFF91" w14:textId="77777777" w:rsidR="000519C3" w:rsidRDefault="000519C3" w:rsidP="006E56C7">
      <w:pPr>
        <w:spacing w:after="0" w:line="240" w:lineRule="auto"/>
      </w:pPr>
      <w:r>
        <w:separator/>
      </w:r>
    </w:p>
  </w:footnote>
  <w:footnote w:type="continuationSeparator" w:id="0">
    <w:p w14:paraId="70865384" w14:textId="77777777" w:rsidR="000519C3" w:rsidRDefault="000519C3" w:rsidP="006E56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E17F2" w14:textId="77777777" w:rsidR="00A670AC" w:rsidRDefault="00A67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6DA7" w14:textId="77777777" w:rsidR="006E56C7" w:rsidRPr="008575F7" w:rsidRDefault="006E56C7" w:rsidP="006E56C7">
    <w:pPr>
      <w:tabs>
        <w:tab w:val="center" w:pos="4320"/>
        <w:tab w:val="right" w:pos="8640"/>
      </w:tabs>
      <w:spacing w:after="0" w:line="240" w:lineRule="auto"/>
      <w:jc w:val="center"/>
      <w:rPr>
        <w:rFonts w:eastAsiaTheme="minorEastAsia"/>
        <w:b/>
        <w:bCs/>
        <w:kern w:val="0"/>
        <w:sz w:val="24"/>
        <w:szCs w:val="24"/>
      </w:rPr>
    </w:pPr>
    <w:r w:rsidRPr="008575F7">
      <w:rPr>
        <w:rFonts w:eastAsiaTheme="minorEastAsia"/>
        <w:b/>
        <w:bCs/>
        <w:kern w:val="0"/>
        <w:sz w:val="24"/>
        <w:szCs w:val="24"/>
      </w:rPr>
      <w:t>PANORAMA LAND OWNERS ASSOCIATION, INC.</w:t>
    </w:r>
  </w:p>
  <w:p w14:paraId="32AF8E0A" w14:textId="77777777" w:rsidR="006E56C7" w:rsidRPr="008575F7" w:rsidRDefault="006E56C7" w:rsidP="006E56C7">
    <w:pPr>
      <w:tabs>
        <w:tab w:val="center" w:pos="4320"/>
        <w:tab w:val="right" w:pos="8640"/>
      </w:tabs>
      <w:spacing w:after="0" w:line="240" w:lineRule="auto"/>
      <w:jc w:val="center"/>
      <w:rPr>
        <w:rFonts w:eastAsiaTheme="minorEastAsia"/>
        <w:b/>
        <w:bCs/>
        <w:kern w:val="0"/>
        <w:sz w:val="24"/>
        <w:szCs w:val="24"/>
      </w:rPr>
    </w:pPr>
    <w:r w:rsidRPr="008575F7">
      <w:rPr>
        <w:rFonts w:eastAsiaTheme="minorEastAsia"/>
        <w:b/>
        <w:bCs/>
        <w:kern w:val="0"/>
        <w:sz w:val="24"/>
        <w:szCs w:val="24"/>
      </w:rPr>
      <w:t>9976 SHORELINE DR.</w:t>
    </w:r>
  </w:p>
  <w:p w14:paraId="13E8DE77" w14:textId="77777777" w:rsidR="006E56C7" w:rsidRPr="008575F7" w:rsidRDefault="006E56C7" w:rsidP="006E56C7">
    <w:pPr>
      <w:tabs>
        <w:tab w:val="center" w:pos="4320"/>
        <w:tab w:val="right" w:pos="8640"/>
      </w:tabs>
      <w:spacing w:after="0" w:line="240" w:lineRule="auto"/>
      <w:jc w:val="center"/>
      <w:rPr>
        <w:rFonts w:eastAsiaTheme="minorEastAsia"/>
        <w:b/>
        <w:bCs/>
        <w:kern w:val="0"/>
        <w:sz w:val="24"/>
        <w:szCs w:val="24"/>
      </w:rPr>
    </w:pPr>
    <w:r w:rsidRPr="008575F7">
      <w:rPr>
        <w:rFonts w:eastAsiaTheme="minorEastAsia"/>
        <w:b/>
        <w:bCs/>
        <w:kern w:val="0"/>
        <w:sz w:val="24"/>
        <w:szCs w:val="24"/>
      </w:rPr>
      <w:t>WILLS POINT, TX  75169</w:t>
    </w:r>
  </w:p>
  <w:p w14:paraId="67AB43FC" w14:textId="77777777" w:rsidR="006E56C7" w:rsidRPr="008575F7" w:rsidRDefault="006E56C7" w:rsidP="006E56C7">
    <w:pPr>
      <w:spacing w:after="0" w:line="240" w:lineRule="auto"/>
      <w:jc w:val="center"/>
      <w:rPr>
        <w:rFonts w:eastAsiaTheme="minorEastAsia"/>
        <w:kern w:val="0"/>
        <w:sz w:val="24"/>
        <w:szCs w:val="24"/>
      </w:rPr>
    </w:pPr>
    <w:r w:rsidRPr="008575F7">
      <w:rPr>
        <w:rFonts w:eastAsiaTheme="minorEastAsia"/>
        <w:b/>
        <w:bCs/>
        <w:kern w:val="0"/>
        <w:sz w:val="24"/>
        <w:szCs w:val="24"/>
      </w:rPr>
      <w:t>Ph: (214) 810-9831</w:t>
    </w:r>
    <w:r w:rsidRPr="008575F7">
      <w:rPr>
        <w:rFonts w:eastAsiaTheme="minorEastAsia"/>
        <w:b/>
        <w:bCs/>
        <w:kern w:val="0"/>
        <w:sz w:val="24"/>
        <w:szCs w:val="24"/>
      </w:rPr>
      <w:tab/>
      <w:t>Email:  ploa9976@yahoo.com</w:t>
    </w:r>
  </w:p>
  <w:p w14:paraId="783D8F1A" w14:textId="77777777" w:rsidR="006E56C7" w:rsidRPr="00C0014A" w:rsidRDefault="006E56C7">
    <w:pPr>
      <w:pStyle w:val="Header"/>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9BCA0" w14:textId="77777777" w:rsidR="00A670AC" w:rsidRDefault="00A670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8F6"/>
    <w:rsid w:val="000337AC"/>
    <w:rsid w:val="000511DA"/>
    <w:rsid w:val="000519C3"/>
    <w:rsid w:val="001A6918"/>
    <w:rsid w:val="001B1142"/>
    <w:rsid w:val="001E2855"/>
    <w:rsid w:val="00205F75"/>
    <w:rsid w:val="003604C3"/>
    <w:rsid w:val="003B56F1"/>
    <w:rsid w:val="003B6D8E"/>
    <w:rsid w:val="00412333"/>
    <w:rsid w:val="00436DE1"/>
    <w:rsid w:val="004768FB"/>
    <w:rsid w:val="004939B3"/>
    <w:rsid w:val="004A61CB"/>
    <w:rsid w:val="00502CB1"/>
    <w:rsid w:val="00564FD2"/>
    <w:rsid w:val="00565F3A"/>
    <w:rsid w:val="00577295"/>
    <w:rsid w:val="005A5B6D"/>
    <w:rsid w:val="00602B2D"/>
    <w:rsid w:val="006656CE"/>
    <w:rsid w:val="00681BB3"/>
    <w:rsid w:val="006E44F1"/>
    <w:rsid w:val="006E56C7"/>
    <w:rsid w:val="0073213A"/>
    <w:rsid w:val="007664C5"/>
    <w:rsid w:val="00772C97"/>
    <w:rsid w:val="008064DA"/>
    <w:rsid w:val="00847E8A"/>
    <w:rsid w:val="008575F7"/>
    <w:rsid w:val="0089281D"/>
    <w:rsid w:val="008C3EF0"/>
    <w:rsid w:val="008E47C7"/>
    <w:rsid w:val="00957DFB"/>
    <w:rsid w:val="00966056"/>
    <w:rsid w:val="009B73C5"/>
    <w:rsid w:val="009D294D"/>
    <w:rsid w:val="00A17B0A"/>
    <w:rsid w:val="00A31822"/>
    <w:rsid w:val="00A42ABF"/>
    <w:rsid w:val="00A4595C"/>
    <w:rsid w:val="00A45C22"/>
    <w:rsid w:val="00A61D1D"/>
    <w:rsid w:val="00A670AC"/>
    <w:rsid w:val="00A7521F"/>
    <w:rsid w:val="00AB28CE"/>
    <w:rsid w:val="00B16C6A"/>
    <w:rsid w:val="00B377A7"/>
    <w:rsid w:val="00B83ED4"/>
    <w:rsid w:val="00BA50DD"/>
    <w:rsid w:val="00C0014A"/>
    <w:rsid w:val="00C47532"/>
    <w:rsid w:val="00C62FE4"/>
    <w:rsid w:val="00C76A6A"/>
    <w:rsid w:val="00CE7D2D"/>
    <w:rsid w:val="00D1393B"/>
    <w:rsid w:val="00D55938"/>
    <w:rsid w:val="00D64CDD"/>
    <w:rsid w:val="00D70FEF"/>
    <w:rsid w:val="00DD1F63"/>
    <w:rsid w:val="00DD48F6"/>
    <w:rsid w:val="00EB1352"/>
    <w:rsid w:val="00F101C8"/>
    <w:rsid w:val="00FD0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425F1"/>
  <w15:chartTrackingRefBased/>
  <w15:docId w15:val="{B934A97C-3BA3-4E25-AC66-05347BB4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47E8A"/>
    <w:pPr>
      <w:spacing w:after="0" w:line="240" w:lineRule="auto"/>
    </w:pPr>
  </w:style>
  <w:style w:type="paragraph" w:styleId="Header">
    <w:name w:val="header"/>
    <w:basedOn w:val="Normal"/>
    <w:link w:val="HeaderChar"/>
    <w:uiPriority w:val="99"/>
    <w:unhideWhenUsed/>
    <w:rsid w:val="006E56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6C7"/>
  </w:style>
  <w:style w:type="paragraph" w:styleId="Footer">
    <w:name w:val="footer"/>
    <w:basedOn w:val="Normal"/>
    <w:link w:val="FooterChar"/>
    <w:uiPriority w:val="99"/>
    <w:unhideWhenUsed/>
    <w:rsid w:val="006E56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Stanley Norman</dc:creator>
  <cp:keywords/>
  <dc:description/>
  <cp:lastModifiedBy>Stanley Norman</cp:lastModifiedBy>
  <cp:revision>18</cp:revision>
  <cp:lastPrinted>2024-06-20T20:56:00Z</cp:lastPrinted>
  <dcterms:created xsi:type="dcterms:W3CDTF">2024-06-20T19:21:00Z</dcterms:created>
  <dcterms:modified xsi:type="dcterms:W3CDTF">2025-08-18T20:23:00Z</dcterms:modified>
</cp:coreProperties>
</file>